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285" w:rsidRPr="00C04285" w:rsidRDefault="00C04285" w:rsidP="00C04285">
      <w:pPr>
        <w:pStyle w:val="a3"/>
        <w:spacing w:before="4" w:line="276" w:lineRule="auto"/>
        <w:ind w:left="20" w:right="18"/>
        <w:jc w:val="right"/>
        <w:rPr>
          <w:sz w:val="28"/>
          <w:szCs w:val="28"/>
        </w:rPr>
      </w:pPr>
      <w:r w:rsidRPr="00C04285">
        <w:rPr>
          <w:sz w:val="28"/>
          <w:szCs w:val="28"/>
        </w:rPr>
        <w:t>Приложение №2</w:t>
      </w:r>
    </w:p>
    <w:p w:rsidR="00C04285" w:rsidRPr="00C04285" w:rsidRDefault="00C04285" w:rsidP="00C04285">
      <w:pPr>
        <w:pStyle w:val="a3"/>
        <w:spacing w:before="4" w:line="276" w:lineRule="auto"/>
        <w:ind w:left="20" w:right="18"/>
        <w:jc w:val="right"/>
        <w:rPr>
          <w:spacing w:val="1"/>
          <w:sz w:val="28"/>
          <w:szCs w:val="28"/>
        </w:rPr>
      </w:pPr>
      <w:r w:rsidRPr="00C04285">
        <w:rPr>
          <w:sz w:val="28"/>
          <w:szCs w:val="28"/>
        </w:rPr>
        <w:t>к методическим</w:t>
      </w:r>
    </w:p>
    <w:p w:rsidR="00C04285" w:rsidRPr="00C04285" w:rsidRDefault="00C04285" w:rsidP="00C04285">
      <w:pPr>
        <w:pStyle w:val="a3"/>
        <w:spacing w:before="4" w:line="276" w:lineRule="auto"/>
        <w:ind w:left="20" w:right="18"/>
        <w:jc w:val="right"/>
        <w:rPr>
          <w:sz w:val="28"/>
          <w:szCs w:val="28"/>
        </w:rPr>
      </w:pPr>
      <w:r w:rsidRPr="00C04285">
        <w:rPr>
          <w:sz w:val="28"/>
          <w:szCs w:val="28"/>
        </w:rPr>
        <w:t>рекомендациям</w:t>
      </w:r>
    </w:p>
    <w:p w:rsidR="00C04285" w:rsidRPr="00C04285" w:rsidRDefault="00C04285" w:rsidP="00C04285">
      <w:pPr>
        <w:pStyle w:val="a3"/>
        <w:spacing w:before="4" w:line="276" w:lineRule="auto"/>
        <w:ind w:left="20" w:right="18"/>
        <w:jc w:val="center"/>
        <w:rPr>
          <w:sz w:val="28"/>
          <w:szCs w:val="28"/>
        </w:rPr>
      </w:pPr>
    </w:p>
    <w:p w:rsidR="00C04285" w:rsidRPr="00C04285" w:rsidRDefault="00C04285" w:rsidP="00C04285">
      <w:pPr>
        <w:spacing w:before="90"/>
        <w:ind w:right="11"/>
        <w:jc w:val="center"/>
        <w:rPr>
          <w:sz w:val="28"/>
          <w:szCs w:val="28"/>
        </w:rPr>
      </w:pPr>
      <w:r w:rsidRPr="00C04285">
        <w:rPr>
          <w:sz w:val="28"/>
          <w:szCs w:val="28"/>
        </w:rPr>
        <w:t>Рекомендуемая</w:t>
      </w:r>
      <w:r>
        <w:rPr>
          <w:sz w:val="28"/>
          <w:szCs w:val="28"/>
        </w:rPr>
        <w:t xml:space="preserve"> </w:t>
      </w:r>
      <w:r w:rsidRPr="00C04285">
        <w:rPr>
          <w:sz w:val="28"/>
          <w:szCs w:val="28"/>
        </w:rPr>
        <w:t>форма</w:t>
      </w:r>
      <w:r>
        <w:rPr>
          <w:sz w:val="28"/>
          <w:szCs w:val="28"/>
        </w:rPr>
        <w:t xml:space="preserve"> </w:t>
      </w:r>
      <w:r w:rsidRPr="00C04285">
        <w:rPr>
          <w:sz w:val="28"/>
          <w:szCs w:val="28"/>
        </w:rPr>
        <w:t>отчета</w:t>
      </w:r>
      <w:r>
        <w:rPr>
          <w:sz w:val="28"/>
          <w:szCs w:val="28"/>
        </w:rPr>
        <w:t xml:space="preserve"> </w:t>
      </w:r>
      <w:r w:rsidRPr="00C04285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C04285">
        <w:rPr>
          <w:sz w:val="28"/>
          <w:szCs w:val="28"/>
        </w:rPr>
        <w:t>реализации</w:t>
      </w:r>
      <w:r>
        <w:rPr>
          <w:sz w:val="28"/>
          <w:szCs w:val="28"/>
        </w:rPr>
        <w:t xml:space="preserve"> </w:t>
      </w:r>
      <w:r w:rsidRPr="00C04285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Pr="00C04285">
        <w:rPr>
          <w:sz w:val="28"/>
          <w:szCs w:val="28"/>
        </w:rPr>
        <w:t>(подпрограммы)</w:t>
      </w:r>
    </w:p>
    <w:p w:rsidR="00C04285" w:rsidRPr="00C04285" w:rsidRDefault="00C04285" w:rsidP="00C04285">
      <w:pPr>
        <w:tabs>
          <w:tab w:val="left" w:pos="1099"/>
        </w:tabs>
        <w:ind w:right="12"/>
        <w:jc w:val="center"/>
        <w:rPr>
          <w:sz w:val="27"/>
          <w:u w:val="single"/>
        </w:rPr>
      </w:pPr>
      <w:r w:rsidRPr="00C04285">
        <w:rPr>
          <w:sz w:val="27"/>
          <w:u w:val="single"/>
        </w:rPr>
        <w:t>За 2025 год</w:t>
      </w:r>
    </w:p>
    <w:p w:rsidR="00C04285" w:rsidRDefault="00C04285" w:rsidP="00C04285">
      <w:pPr>
        <w:spacing w:before="50"/>
        <w:ind w:right="12"/>
        <w:jc w:val="center"/>
        <w:rPr>
          <w:sz w:val="20"/>
        </w:rPr>
      </w:pPr>
      <w:r>
        <w:rPr>
          <w:sz w:val="20"/>
        </w:rPr>
        <w:t>(отчетный год)</w:t>
      </w:r>
    </w:p>
    <w:p w:rsidR="00C04285" w:rsidRPr="00C04285" w:rsidRDefault="00696AD5" w:rsidP="00C04285">
      <w:pPr>
        <w:pStyle w:val="a3"/>
        <w:spacing w:before="4"/>
        <w:jc w:val="center"/>
        <w:rPr>
          <w:sz w:val="28"/>
          <w:szCs w:val="28"/>
        </w:rPr>
      </w:pPr>
      <w:r>
        <w:rPr>
          <w:sz w:val="28"/>
          <w:szCs w:val="28"/>
          <w:lang w:eastAsia="en-US"/>
        </w:rPr>
        <w:pict>
          <v:shape id="_x0000_s1026" style="position:absolute;left:0;text-align:left;margin-left:101.65pt;margin-top:27.6pt;width:667.75pt;height:3.55pt;z-index:-251658752;mso-wrap-distance-left:0;mso-wrap-distance-right:0;mso-position-horizontal-relative:page" coordorigin="2033,348" coordsize="8399,0" path="m2033,348r8399,e" filled="f" strokeweight=".19811mm">
            <v:path arrowok="t"/>
            <w10:wrap type="topAndBottom" anchorx="page"/>
          </v:shape>
        </w:pict>
      </w:r>
      <w:r w:rsidR="00C04285" w:rsidRPr="00C04285">
        <w:rPr>
          <w:sz w:val="28"/>
          <w:szCs w:val="28"/>
        </w:rPr>
        <w:t>Вознесенский муниципальный округ</w:t>
      </w:r>
    </w:p>
    <w:p w:rsidR="00C04285" w:rsidRPr="008951FA" w:rsidRDefault="00C04285" w:rsidP="00C04285">
      <w:pPr>
        <w:pStyle w:val="a3"/>
        <w:spacing w:before="4"/>
        <w:jc w:val="center"/>
        <w:rPr>
          <w:sz w:val="26"/>
        </w:rPr>
      </w:pPr>
      <w:r>
        <w:rPr>
          <w:sz w:val="20"/>
        </w:rPr>
        <w:t xml:space="preserve">(наименование органа </w:t>
      </w:r>
      <w:r w:rsidRPr="008951FA">
        <w:rPr>
          <w:sz w:val="20"/>
        </w:rPr>
        <w:t>местного</w:t>
      </w:r>
      <w:r>
        <w:rPr>
          <w:sz w:val="20"/>
        </w:rPr>
        <w:t xml:space="preserve"> </w:t>
      </w:r>
      <w:r w:rsidRPr="008951FA">
        <w:rPr>
          <w:sz w:val="20"/>
        </w:rPr>
        <w:t>самоуправления</w:t>
      </w:r>
      <w:r>
        <w:rPr>
          <w:sz w:val="20"/>
        </w:rPr>
        <w:t>)</w:t>
      </w:r>
    </w:p>
    <w:p w:rsidR="002A5BF3" w:rsidRPr="00D055F4" w:rsidRDefault="002A5BF3" w:rsidP="002A5BF3">
      <w:pPr>
        <w:widowControl w:val="0"/>
        <w:autoSpaceDE w:val="0"/>
        <w:autoSpaceDN w:val="0"/>
        <w:adjustRightInd w:val="0"/>
        <w:ind w:left="1276" w:right="1417" w:firstLine="141"/>
        <w:jc w:val="center"/>
        <w:rPr>
          <w:color w:val="000000"/>
          <w:sz w:val="28"/>
          <w:szCs w:val="28"/>
        </w:rPr>
      </w:pPr>
    </w:p>
    <w:tbl>
      <w:tblPr>
        <w:tblStyle w:val="a9"/>
        <w:tblW w:w="14945" w:type="dxa"/>
        <w:tblLayout w:type="fixed"/>
        <w:tblLook w:val="04A0"/>
      </w:tblPr>
      <w:tblGrid>
        <w:gridCol w:w="678"/>
        <w:gridCol w:w="5384"/>
        <w:gridCol w:w="3260"/>
        <w:gridCol w:w="1559"/>
        <w:gridCol w:w="3828"/>
        <w:gridCol w:w="236"/>
      </w:tblGrid>
      <w:tr w:rsidR="00E249F0" w:rsidRPr="00C04285" w:rsidTr="00E249F0">
        <w:trPr>
          <w:gridAfter w:val="1"/>
          <w:wAfter w:w="236" w:type="dxa"/>
          <w:trHeight w:val="145"/>
        </w:trPr>
        <w:tc>
          <w:tcPr>
            <w:tcW w:w="678" w:type="dxa"/>
          </w:tcPr>
          <w:p w:rsidR="00E249F0" w:rsidRPr="00C04285" w:rsidRDefault="00E249F0" w:rsidP="002A5BF3">
            <w:pPr>
              <w:contextualSpacing/>
              <w:jc w:val="center"/>
              <w:rPr>
                <w:rFonts w:eastAsiaTheme="minorHAnsi"/>
                <w:b/>
                <w:szCs w:val="24"/>
                <w:lang w:eastAsia="en-US"/>
              </w:rPr>
            </w:pPr>
          </w:p>
        </w:tc>
        <w:tc>
          <w:tcPr>
            <w:tcW w:w="5384" w:type="dxa"/>
          </w:tcPr>
          <w:p w:rsidR="00E249F0" w:rsidRPr="00C04285" w:rsidRDefault="00E249F0" w:rsidP="002A5BF3">
            <w:pPr>
              <w:contextualSpacing/>
              <w:jc w:val="center"/>
              <w:rPr>
                <w:rFonts w:eastAsiaTheme="minorHAnsi"/>
                <w:b/>
                <w:szCs w:val="24"/>
                <w:lang w:eastAsia="en-US"/>
              </w:rPr>
            </w:pPr>
            <w:r w:rsidRPr="00C04285">
              <w:rPr>
                <w:rFonts w:eastAsiaTheme="minorHAnsi"/>
                <w:b/>
                <w:szCs w:val="24"/>
                <w:lang w:eastAsia="en-US"/>
              </w:rPr>
              <w:t xml:space="preserve"> Мероприятие</w:t>
            </w:r>
          </w:p>
        </w:tc>
        <w:tc>
          <w:tcPr>
            <w:tcW w:w="3260" w:type="dxa"/>
          </w:tcPr>
          <w:p w:rsidR="00E249F0" w:rsidRPr="00C04285" w:rsidRDefault="00E249F0" w:rsidP="002A5BF3">
            <w:pPr>
              <w:contextualSpacing/>
              <w:jc w:val="center"/>
              <w:rPr>
                <w:rFonts w:eastAsiaTheme="minorHAnsi"/>
                <w:b/>
                <w:szCs w:val="24"/>
                <w:lang w:eastAsia="en-US"/>
              </w:rPr>
            </w:pPr>
            <w:r w:rsidRPr="00C04285">
              <w:rPr>
                <w:rFonts w:eastAsiaTheme="minorHAnsi"/>
                <w:b/>
                <w:szCs w:val="24"/>
                <w:lang w:eastAsia="en-US"/>
              </w:rPr>
              <w:t>Ответственный исполнитель</w:t>
            </w:r>
          </w:p>
        </w:tc>
        <w:tc>
          <w:tcPr>
            <w:tcW w:w="1559" w:type="dxa"/>
          </w:tcPr>
          <w:p w:rsidR="00E249F0" w:rsidRPr="00C04285" w:rsidRDefault="00E249F0" w:rsidP="002A5BF3">
            <w:pPr>
              <w:contextualSpacing/>
              <w:jc w:val="center"/>
              <w:rPr>
                <w:rFonts w:eastAsiaTheme="minorHAnsi"/>
                <w:b/>
                <w:szCs w:val="24"/>
                <w:lang w:eastAsia="en-US"/>
              </w:rPr>
            </w:pPr>
            <w:r w:rsidRPr="00C04285">
              <w:rPr>
                <w:rFonts w:eastAsiaTheme="minorHAnsi"/>
                <w:b/>
                <w:szCs w:val="24"/>
                <w:lang w:eastAsia="en-US"/>
              </w:rPr>
              <w:t>Срок реализации</w:t>
            </w:r>
          </w:p>
        </w:tc>
        <w:tc>
          <w:tcPr>
            <w:tcW w:w="3828" w:type="dxa"/>
          </w:tcPr>
          <w:p w:rsidR="00E249F0" w:rsidRPr="00C04285" w:rsidRDefault="00E249F0" w:rsidP="002A5BF3">
            <w:pPr>
              <w:contextualSpacing/>
              <w:jc w:val="center"/>
              <w:rPr>
                <w:rFonts w:eastAsiaTheme="minorHAnsi"/>
                <w:b/>
                <w:szCs w:val="24"/>
                <w:lang w:eastAsia="en-US"/>
              </w:rPr>
            </w:pPr>
            <w:r>
              <w:rPr>
                <w:rFonts w:eastAsiaTheme="minorHAnsi"/>
                <w:b/>
                <w:szCs w:val="24"/>
                <w:lang w:eastAsia="en-US"/>
              </w:rPr>
              <w:t>Результат реализации</w:t>
            </w:r>
          </w:p>
        </w:tc>
      </w:tr>
      <w:tr w:rsidR="00E249F0" w:rsidRPr="00C04285" w:rsidTr="00E249F0">
        <w:trPr>
          <w:gridAfter w:val="1"/>
          <w:wAfter w:w="236" w:type="dxa"/>
          <w:trHeight w:val="145"/>
        </w:trPr>
        <w:tc>
          <w:tcPr>
            <w:tcW w:w="678" w:type="dxa"/>
          </w:tcPr>
          <w:p w:rsidR="00E249F0" w:rsidRPr="00C04285" w:rsidRDefault="00E249F0" w:rsidP="002A5BF3">
            <w:pPr>
              <w:contextualSpacing/>
              <w:jc w:val="both"/>
              <w:rPr>
                <w:rFonts w:eastAsiaTheme="minorHAnsi"/>
                <w:szCs w:val="24"/>
                <w:lang w:eastAsia="en-US"/>
              </w:rPr>
            </w:pPr>
            <w:r w:rsidRPr="00C04285">
              <w:rPr>
                <w:rFonts w:eastAsiaTheme="minorHAnsi"/>
                <w:szCs w:val="24"/>
                <w:lang w:eastAsia="en-US"/>
              </w:rPr>
              <w:t>1.1</w:t>
            </w:r>
          </w:p>
        </w:tc>
        <w:tc>
          <w:tcPr>
            <w:tcW w:w="5384" w:type="dxa"/>
          </w:tcPr>
          <w:p w:rsidR="00E249F0" w:rsidRPr="00C04285" w:rsidRDefault="00E249F0" w:rsidP="00F75D6C">
            <w:pPr>
              <w:contextualSpacing/>
              <w:jc w:val="both"/>
              <w:rPr>
                <w:rFonts w:eastAsiaTheme="minorHAnsi"/>
                <w:szCs w:val="24"/>
                <w:lang w:eastAsia="en-US"/>
              </w:rPr>
            </w:pPr>
            <w:r w:rsidRPr="00C04285">
              <w:rPr>
                <w:rFonts w:eastAsiaTheme="minorHAnsi"/>
                <w:szCs w:val="24"/>
                <w:lang w:eastAsia="en-US"/>
              </w:rPr>
              <w:t xml:space="preserve">Размещение информационных материалов по повышению финансовой грамотности, в том числе ПДС (программа долгосрочных сбережений) на официальном сайте администрации Вознесенского муниципального округа Нижегородской области, сайтах структурных подразделений администрации Вознесенского муниципального округа Нижегородской области, сайтах муниципальных учреждений и в </w:t>
            </w:r>
            <w:proofErr w:type="spellStart"/>
            <w:r w:rsidRPr="00C04285">
              <w:rPr>
                <w:rFonts w:eastAsiaTheme="minorHAnsi"/>
                <w:szCs w:val="24"/>
                <w:lang w:eastAsia="en-US"/>
              </w:rPr>
              <w:t>госпабликах</w:t>
            </w:r>
            <w:proofErr w:type="spellEnd"/>
            <w:r w:rsidRPr="00C04285">
              <w:rPr>
                <w:rFonts w:eastAsiaTheme="minorHAnsi"/>
                <w:szCs w:val="24"/>
                <w:lang w:eastAsia="en-US"/>
              </w:rPr>
              <w:t xml:space="preserve"> в сети «Интернет».</w:t>
            </w:r>
          </w:p>
        </w:tc>
        <w:tc>
          <w:tcPr>
            <w:tcW w:w="3260" w:type="dxa"/>
          </w:tcPr>
          <w:p w:rsidR="00E249F0" w:rsidRPr="00C04285" w:rsidRDefault="00E249F0" w:rsidP="002A5BF3">
            <w:pPr>
              <w:contextualSpacing/>
              <w:jc w:val="both"/>
              <w:rPr>
                <w:rFonts w:eastAsiaTheme="minorHAnsi"/>
                <w:szCs w:val="24"/>
                <w:lang w:eastAsia="en-US"/>
              </w:rPr>
            </w:pPr>
            <w:r w:rsidRPr="00C04285">
              <w:rPr>
                <w:rFonts w:eastAsiaTheme="minorHAnsi"/>
                <w:szCs w:val="24"/>
                <w:lang w:eastAsia="en-US"/>
              </w:rPr>
              <w:t>Финансовое управление администрации Вознесенского муниципального округа Нижегородской области,</w:t>
            </w:r>
          </w:p>
          <w:p w:rsidR="00E249F0" w:rsidRPr="00C04285" w:rsidRDefault="00E249F0" w:rsidP="002A5BF3">
            <w:pPr>
              <w:contextualSpacing/>
              <w:jc w:val="both"/>
              <w:rPr>
                <w:rFonts w:eastAsiaTheme="minorHAnsi"/>
                <w:szCs w:val="24"/>
                <w:lang w:eastAsia="en-US"/>
              </w:rPr>
            </w:pPr>
            <w:r w:rsidRPr="00C04285">
              <w:rPr>
                <w:rFonts w:eastAsiaTheme="minorHAnsi"/>
                <w:szCs w:val="24"/>
                <w:lang w:eastAsia="en-US"/>
              </w:rPr>
              <w:t xml:space="preserve">структурные подразделения администрации Вознесенского муниципального округа Нижегородской области, муниципальные учреждения Вознесенского муниципального округа Нижегородской области (далее – финансовое управление, структурные подразделения, </w:t>
            </w:r>
            <w:r w:rsidRPr="00C04285">
              <w:rPr>
                <w:rFonts w:eastAsiaTheme="minorHAnsi"/>
                <w:szCs w:val="24"/>
                <w:lang w:eastAsia="en-US"/>
              </w:rPr>
              <w:lastRenderedPageBreak/>
              <w:t>муниципальные учреждения).</w:t>
            </w:r>
          </w:p>
        </w:tc>
        <w:tc>
          <w:tcPr>
            <w:tcW w:w="1559" w:type="dxa"/>
          </w:tcPr>
          <w:p w:rsidR="00E249F0" w:rsidRPr="00C04285" w:rsidRDefault="00E249F0" w:rsidP="002A5BF3">
            <w:pPr>
              <w:contextualSpacing/>
              <w:jc w:val="center"/>
              <w:rPr>
                <w:rFonts w:eastAsiaTheme="minorHAnsi"/>
                <w:szCs w:val="24"/>
                <w:lang w:eastAsia="en-US"/>
              </w:rPr>
            </w:pPr>
            <w:r w:rsidRPr="00C04285">
              <w:rPr>
                <w:rFonts w:eastAsiaTheme="minorHAnsi"/>
                <w:szCs w:val="24"/>
                <w:lang w:eastAsia="en-US"/>
              </w:rPr>
              <w:lastRenderedPageBreak/>
              <w:t>На постоянной основе</w:t>
            </w:r>
          </w:p>
        </w:tc>
        <w:tc>
          <w:tcPr>
            <w:tcW w:w="3828" w:type="dxa"/>
          </w:tcPr>
          <w:p w:rsidR="00E249F0" w:rsidRDefault="00E249F0" w:rsidP="00C04285">
            <w:pPr>
              <w:contextualSpacing/>
              <w:jc w:val="both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</w:rPr>
              <w:t>В течени</w:t>
            </w:r>
            <w:proofErr w:type="gramStart"/>
            <w:r>
              <w:rPr>
                <w:rFonts w:eastAsiaTheme="minorHAnsi"/>
                <w:szCs w:val="24"/>
              </w:rPr>
              <w:t>и</w:t>
            </w:r>
            <w:proofErr w:type="gramEnd"/>
            <w:r>
              <w:rPr>
                <w:rFonts w:eastAsiaTheme="minorHAnsi"/>
                <w:szCs w:val="24"/>
              </w:rPr>
              <w:t xml:space="preserve"> года размещались информационные материалы по финансовой грамотности, в том числе ПДС </w:t>
            </w:r>
            <w:r w:rsidRPr="00C04285">
              <w:rPr>
                <w:rFonts w:eastAsiaTheme="minorHAnsi"/>
                <w:szCs w:val="24"/>
                <w:lang w:eastAsia="en-US"/>
              </w:rPr>
              <w:t>в сети «Интернет».</w:t>
            </w:r>
          </w:p>
          <w:p w:rsidR="00E249F0" w:rsidRDefault="00696AD5" w:rsidP="00C04285">
            <w:pPr>
              <w:contextualSpacing/>
              <w:jc w:val="both"/>
              <w:rPr>
                <w:rFonts w:eastAsiaTheme="minorHAnsi"/>
                <w:szCs w:val="24"/>
              </w:rPr>
            </w:pPr>
            <w:hyperlink r:id="rId6" w:history="1">
              <w:r w:rsidR="00E249F0" w:rsidRPr="006B0D33">
                <w:rPr>
                  <w:rStyle w:val="aa"/>
                  <w:rFonts w:eastAsiaTheme="minorHAnsi"/>
                </w:rPr>
                <w:t>https://voznesenskoe.nobl.ru/activity/27741/</w:t>
              </w:r>
            </w:hyperlink>
          </w:p>
          <w:p w:rsidR="00E249F0" w:rsidRDefault="00696AD5" w:rsidP="00C04285">
            <w:pPr>
              <w:contextualSpacing/>
              <w:jc w:val="both"/>
            </w:pPr>
            <w:hyperlink r:id="rId7" w:history="1">
              <w:r w:rsidR="00E249F0" w:rsidRPr="006B0D33">
                <w:rPr>
                  <w:rStyle w:val="aa"/>
                  <w:rFonts w:eastAsiaTheme="minorHAnsi"/>
                </w:rPr>
                <w:t>https://voznesenskoe.nobl.ru/presscenter/news/169463/</w:t>
              </w:r>
            </w:hyperlink>
          </w:p>
          <w:p w:rsidR="00E249F0" w:rsidRDefault="00696AD5" w:rsidP="00C04285">
            <w:pPr>
              <w:contextualSpacing/>
              <w:jc w:val="both"/>
              <w:rPr>
                <w:rFonts w:eastAsiaTheme="minorHAnsi"/>
                <w:szCs w:val="24"/>
              </w:rPr>
            </w:pPr>
            <w:hyperlink r:id="rId8" w:history="1">
              <w:r w:rsidR="00E249F0" w:rsidRPr="006B0D33">
                <w:rPr>
                  <w:rStyle w:val="aa"/>
                  <w:rFonts w:eastAsiaTheme="minorHAnsi"/>
                </w:rPr>
                <w:t>https://voznesenskoe.nobl.ru/presscenter/news/159453/</w:t>
              </w:r>
            </w:hyperlink>
          </w:p>
          <w:p w:rsidR="00E249F0" w:rsidRDefault="00696AD5" w:rsidP="00C04285">
            <w:pPr>
              <w:contextualSpacing/>
              <w:jc w:val="both"/>
              <w:rPr>
                <w:rFonts w:eastAsiaTheme="minorHAnsi"/>
                <w:szCs w:val="24"/>
              </w:rPr>
            </w:pPr>
            <w:hyperlink r:id="rId9" w:history="1">
              <w:r w:rsidR="00E249F0" w:rsidRPr="006B0D33">
                <w:rPr>
                  <w:rStyle w:val="aa"/>
                  <w:rFonts w:eastAsiaTheme="minorHAnsi"/>
                </w:rPr>
                <w:t>https://voznesenskoe.nobl.ru/presscenter/news/157008/</w:t>
              </w:r>
            </w:hyperlink>
          </w:p>
          <w:p w:rsidR="00E249F0" w:rsidRPr="00C04285" w:rsidRDefault="00E249F0" w:rsidP="00C04285">
            <w:pPr>
              <w:contextualSpacing/>
              <w:jc w:val="both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br/>
            </w:r>
          </w:p>
        </w:tc>
      </w:tr>
      <w:tr w:rsidR="00E249F0" w:rsidRPr="00C04285" w:rsidTr="00E249F0">
        <w:trPr>
          <w:gridAfter w:val="1"/>
          <w:wAfter w:w="236" w:type="dxa"/>
          <w:trHeight w:val="145"/>
        </w:trPr>
        <w:tc>
          <w:tcPr>
            <w:tcW w:w="678" w:type="dxa"/>
          </w:tcPr>
          <w:p w:rsidR="00E249F0" w:rsidRPr="00C04285" w:rsidRDefault="00E249F0" w:rsidP="002A5BF3">
            <w:pPr>
              <w:contextualSpacing/>
              <w:jc w:val="center"/>
              <w:rPr>
                <w:rFonts w:eastAsiaTheme="minorHAnsi"/>
                <w:szCs w:val="24"/>
                <w:lang w:eastAsia="en-US"/>
              </w:rPr>
            </w:pPr>
            <w:r w:rsidRPr="00C04285">
              <w:rPr>
                <w:rFonts w:eastAsiaTheme="minorHAnsi"/>
                <w:szCs w:val="24"/>
                <w:lang w:eastAsia="en-US"/>
              </w:rPr>
              <w:lastRenderedPageBreak/>
              <w:t>1.2</w:t>
            </w:r>
          </w:p>
        </w:tc>
        <w:tc>
          <w:tcPr>
            <w:tcW w:w="5384" w:type="dxa"/>
          </w:tcPr>
          <w:p w:rsidR="00E249F0" w:rsidRPr="00C04285" w:rsidRDefault="00E249F0" w:rsidP="002A5BF3">
            <w:pPr>
              <w:contextualSpacing/>
              <w:jc w:val="both"/>
              <w:rPr>
                <w:rFonts w:eastAsiaTheme="minorHAnsi"/>
                <w:szCs w:val="24"/>
                <w:lang w:eastAsia="en-US"/>
              </w:rPr>
            </w:pPr>
            <w:r w:rsidRPr="00C04285">
              <w:rPr>
                <w:rFonts w:eastAsiaTheme="minorHAnsi"/>
                <w:szCs w:val="24"/>
                <w:lang w:eastAsia="en-US"/>
              </w:rPr>
              <w:t>Проведение анкетирования (опросов) на знание основ финансовой грамотности, в том числе посредством информационно-телекоммуникационной сети «Интернет»</w:t>
            </w:r>
          </w:p>
        </w:tc>
        <w:tc>
          <w:tcPr>
            <w:tcW w:w="3260" w:type="dxa"/>
          </w:tcPr>
          <w:p w:rsidR="00E249F0" w:rsidRPr="00C04285" w:rsidRDefault="00E249F0" w:rsidP="002A5BF3">
            <w:pPr>
              <w:contextualSpacing/>
              <w:jc w:val="center"/>
              <w:rPr>
                <w:rFonts w:eastAsiaTheme="minorHAnsi"/>
                <w:szCs w:val="24"/>
                <w:lang w:eastAsia="en-US"/>
              </w:rPr>
            </w:pPr>
            <w:r w:rsidRPr="00C04285">
              <w:rPr>
                <w:rFonts w:eastAsiaTheme="minorHAnsi"/>
                <w:szCs w:val="24"/>
                <w:lang w:eastAsia="en-US"/>
              </w:rPr>
              <w:t>Финансовое управление.</w:t>
            </w:r>
          </w:p>
        </w:tc>
        <w:tc>
          <w:tcPr>
            <w:tcW w:w="1559" w:type="dxa"/>
          </w:tcPr>
          <w:p w:rsidR="00E249F0" w:rsidRPr="00C04285" w:rsidRDefault="00E249F0" w:rsidP="002A5BF3">
            <w:pPr>
              <w:contextualSpacing/>
              <w:jc w:val="center"/>
              <w:rPr>
                <w:rFonts w:eastAsiaTheme="minorHAnsi"/>
                <w:szCs w:val="24"/>
                <w:lang w:eastAsia="en-US"/>
              </w:rPr>
            </w:pPr>
            <w:r w:rsidRPr="00C04285">
              <w:rPr>
                <w:rFonts w:eastAsiaTheme="minorHAnsi"/>
                <w:szCs w:val="24"/>
                <w:lang w:eastAsia="en-US"/>
              </w:rPr>
              <w:t>На постоянной основе</w:t>
            </w:r>
          </w:p>
        </w:tc>
        <w:tc>
          <w:tcPr>
            <w:tcW w:w="3828" w:type="dxa"/>
          </w:tcPr>
          <w:p w:rsidR="00BD3BCE" w:rsidRPr="00BD3BCE" w:rsidRDefault="00BD3BCE" w:rsidP="00BD3BC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BD3BCE">
              <w:rPr>
                <w:rFonts w:ascii="Times New Roman" w:hAnsi="Times New Roman" w:cs="Times New Roman"/>
                <w:bCs/>
                <w:sz w:val="24"/>
                <w:szCs w:val="28"/>
              </w:rPr>
              <w:t>Были проведены анкетирования на знан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ия основ финансовой грамотности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br/>
            </w:r>
            <w:hyperlink r:id="rId10" w:history="1">
              <w:r w:rsidRPr="000E2885">
                <w:rPr>
                  <w:rStyle w:val="aa"/>
                  <w:rFonts w:ascii="Times New Roman" w:hAnsi="Times New Roman" w:cs="Times New Roman"/>
                  <w:bCs/>
                  <w:sz w:val="24"/>
                  <w:szCs w:val="28"/>
                </w:rPr>
                <w:t>https://vk.com/wall-216345962_1063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</w:p>
          <w:p w:rsidR="00E249F0" w:rsidRPr="00C04285" w:rsidRDefault="00E249F0" w:rsidP="002A5BF3">
            <w:pPr>
              <w:contextualSpacing/>
              <w:jc w:val="both"/>
              <w:rPr>
                <w:rFonts w:eastAsiaTheme="minorHAnsi"/>
                <w:szCs w:val="24"/>
              </w:rPr>
            </w:pPr>
          </w:p>
        </w:tc>
      </w:tr>
      <w:tr w:rsidR="00E249F0" w:rsidRPr="00C04285" w:rsidTr="00E249F0">
        <w:trPr>
          <w:gridAfter w:val="1"/>
          <w:wAfter w:w="236" w:type="dxa"/>
          <w:trHeight w:val="145"/>
        </w:trPr>
        <w:tc>
          <w:tcPr>
            <w:tcW w:w="678" w:type="dxa"/>
          </w:tcPr>
          <w:p w:rsidR="00E249F0" w:rsidRPr="00C04285" w:rsidRDefault="00E249F0" w:rsidP="002A5BF3">
            <w:pPr>
              <w:contextualSpacing/>
              <w:jc w:val="center"/>
              <w:rPr>
                <w:rFonts w:eastAsiaTheme="minorHAnsi"/>
                <w:szCs w:val="24"/>
                <w:lang w:eastAsia="en-US"/>
              </w:rPr>
            </w:pPr>
            <w:r w:rsidRPr="00C04285">
              <w:rPr>
                <w:rFonts w:eastAsiaTheme="minorHAnsi"/>
                <w:szCs w:val="24"/>
                <w:lang w:eastAsia="en-US"/>
              </w:rPr>
              <w:t>1.3</w:t>
            </w:r>
          </w:p>
        </w:tc>
        <w:tc>
          <w:tcPr>
            <w:tcW w:w="5384" w:type="dxa"/>
          </w:tcPr>
          <w:p w:rsidR="00E249F0" w:rsidRPr="00C04285" w:rsidRDefault="00E249F0" w:rsidP="00431D81">
            <w:pPr>
              <w:contextualSpacing/>
              <w:jc w:val="both"/>
              <w:rPr>
                <w:rFonts w:eastAsiaTheme="minorHAnsi"/>
                <w:szCs w:val="24"/>
                <w:lang w:eastAsia="en-US"/>
              </w:rPr>
            </w:pPr>
            <w:r w:rsidRPr="00C04285">
              <w:rPr>
                <w:rFonts w:eastAsiaTheme="minorHAnsi"/>
                <w:szCs w:val="24"/>
              </w:rPr>
              <w:t>Разработка и размещение на сайте администрации Вознесенского муниципального округа  сборника «Бюджет для граждан» по бюджету округа и его исполнению</w:t>
            </w:r>
          </w:p>
        </w:tc>
        <w:tc>
          <w:tcPr>
            <w:tcW w:w="3260" w:type="dxa"/>
          </w:tcPr>
          <w:p w:rsidR="00E249F0" w:rsidRPr="00C04285" w:rsidRDefault="00E249F0" w:rsidP="002A5BF3">
            <w:pPr>
              <w:contextualSpacing/>
              <w:jc w:val="center"/>
              <w:rPr>
                <w:rFonts w:eastAsiaTheme="minorHAnsi"/>
                <w:szCs w:val="24"/>
                <w:lang w:eastAsia="en-US"/>
              </w:rPr>
            </w:pPr>
            <w:r w:rsidRPr="00C04285">
              <w:rPr>
                <w:rFonts w:eastAsiaTheme="minorHAnsi"/>
                <w:szCs w:val="24"/>
                <w:lang w:eastAsia="en-US"/>
              </w:rPr>
              <w:t>Финансовое управление.</w:t>
            </w:r>
          </w:p>
        </w:tc>
        <w:tc>
          <w:tcPr>
            <w:tcW w:w="1559" w:type="dxa"/>
          </w:tcPr>
          <w:p w:rsidR="00E249F0" w:rsidRPr="00C04285" w:rsidRDefault="00E249F0" w:rsidP="002A5BF3">
            <w:pPr>
              <w:contextualSpacing/>
              <w:jc w:val="center"/>
              <w:rPr>
                <w:rFonts w:eastAsiaTheme="minorHAnsi"/>
                <w:szCs w:val="24"/>
                <w:lang w:eastAsia="en-US"/>
              </w:rPr>
            </w:pPr>
            <w:r w:rsidRPr="00C04285">
              <w:rPr>
                <w:rFonts w:eastAsiaTheme="minorHAnsi"/>
                <w:szCs w:val="24"/>
                <w:lang w:eastAsia="en-US"/>
              </w:rPr>
              <w:t>На постоянной основе</w:t>
            </w:r>
          </w:p>
        </w:tc>
        <w:tc>
          <w:tcPr>
            <w:tcW w:w="3828" w:type="dxa"/>
          </w:tcPr>
          <w:p w:rsidR="00E249F0" w:rsidRPr="00C04285" w:rsidRDefault="00E249F0" w:rsidP="002A5BF3">
            <w:pPr>
              <w:contextualSpacing/>
              <w:jc w:val="both"/>
              <w:rPr>
                <w:rFonts w:eastAsiaTheme="minorHAnsi"/>
                <w:szCs w:val="24"/>
              </w:rPr>
            </w:pPr>
            <w:r>
              <w:rPr>
                <w:rFonts w:eastAsiaTheme="minorHAnsi"/>
              </w:rPr>
              <w:t>Размещенные на сайте администрации Вознесенского муниципального округа сборника «Бюджет для граждан» по бюджету округа и его исполнению</w:t>
            </w:r>
            <w:r>
              <w:rPr>
                <w:rFonts w:eastAsiaTheme="minorHAnsi"/>
              </w:rPr>
              <w:br/>
            </w:r>
            <w:hyperlink r:id="rId11" w:history="1">
              <w:r w:rsidRPr="006B0D33">
                <w:rPr>
                  <w:rStyle w:val="aa"/>
                  <w:rFonts w:eastAsiaTheme="minorHAnsi"/>
                </w:rPr>
                <w:t>https://voznesenskoe.nobl.ru/activity/25381/</w:t>
              </w:r>
            </w:hyperlink>
            <w:r>
              <w:rPr>
                <w:rFonts w:eastAsiaTheme="minorHAnsi"/>
                <w:szCs w:val="24"/>
              </w:rPr>
              <w:t xml:space="preserve"> </w:t>
            </w:r>
          </w:p>
        </w:tc>
      </w:tr>
      <w:tr w:rsidR="00E249F0" w:rsidRPr="00C04285" w:rsidTr="00E249F0">
        <w:trPr>
          <w:gridAfter w:val="1"/>
          <w:wAfter w:w="236" w:type="dxa"/>
          <w:trHeight w:val="145"/>
        </w:trPr>
        <w:tc>
          <w:tcPr>
            <w:tcW w:w="678" w:type="dxa"/>
          </w:tcPr>
          <w:p w:rsidR="00E249F0" w:rsidRPr="00C04285" w:rsidRDefault="00E249F0" w:rsidP="002A5BF3">
            <w:pPr>
              <w:contextualSpacing/>
              <w:jc w:val="center"/>
              <w:rPr>
                <w:rFonts w:eastAsiaTheme="minorHAnsi"/>
                <w:szCs w:val="24"/>
                <w:lang w:eastAsia="en-US"/>
              </w:rPr>
            </w:pPr>
            <w:r w:rsidRPr="00C04285">
              <w:rPr>
                <w:rFonts w:eastAsiaTheme="minorHAnsi"/>
                <w:szCs w:val="24"/>
                <w:lang w:eastAsia="en-US"/>
              </w:rPr>
              <w:t>1.4</w:t>
            </w:r>
          </w:p>
        </w:tc>
        <w:tc>
          <w:tcPr>
            <w:tcW w:w="5384" w:type="dxa"/>
          </w:tcPr>
          <w:p w:rsidR="00E249F0" w:rsidRPr="00C04285" w:rsidRDefault="00E249F0" w:rsidP="002A5BF3">
            <w:pPr>
              <w:contextualSpacing/>
              <w:jc w:val="both"/>
              <w:rPr>
                <w:rFonts w:eastAsiaTheme="minorHAnsi"/>
                <w:szCs w:val="24"/>
                <w:lang w:eastAsia="en-US"/>
              </w:rPr>
            </w:pPr>
            <w:r w:rsidRPr="00C04285">
              <w:rPr>
                <w:rFonts w:eastAsiaTheme="minorHAnsi"/>
                <w:szCs w:val="24"/>
                <w:lang w:eastAsia="en-US"/>
              </w:rPr>
              <w:t>Подготовка, выпуск и распространение информационно-ознакомительных материалов (памятки, буклеты), в том числе информацию о ПДС (программе долгосрочных сбережений) для повышения уровня финансовой грамотности различных групп населения</w:t>
            </w:r>
          </w:p>
        </w:tc>
        <w:tc>
          <w:tcPr>
            <w:tcW w:w="3260" w:type="dxa"/>
          </w:tcPr>
          <w:p w:rsidR="00E249F0" w:rsidRPr="00C04285" w:rsidRDefault="00E249F0" w:rsidP="002A5BF3">
            <w:pPr>
              <w:contextualSpacing/>
              <w:jc w:val="center"/>
              <w:rPr>
                <w:rFonts w:eastAsiaTheme="minorHAnsi"/>
                <w:szCs w:val="24"/>
                <w:lang w:eastAsia="en-US"/>
              </w:rPr>
            </w:pPr>
            <w:r w:rsidRPr="00C04285">
              <w:rPr>
                <w:rFonts w:eastAsiaTheme="minorHAnsi"/>
                <w:szCs w:val="24"/>
                <w:lang w:eastAsia="en-US"/>
              </w:rPr>
              <w:t>Финансовое управление,</w:t>
            </w:r>
            <w:r w:rsidRPr="00C04285">
              <w:rPr>
                <w:rFonts w:eastAsiaTheme="minorHAnsi"/>
                <w:szCs w:val="24"/>
                <w:lang w:eastAsia="en-US"/>
              </w:rPr>
              <w:br/>
              <w:t>отдел образования администрации Вознесенского муниципального округа Нижегородской области (далее – отдел образования),</w:t>
            </w:r>
          </w:p>
          <w:p w:rsidR="00E249F0" w:rsidRPr="00C04285" w:rsidRDefault="00E249F0" w:rsidP="002A5BF3">
            <w:pPr>
              <w:contextualSpacing/>
              <w:jc w:val="center"/>
              <w:rPr>
                <w:rFonts w:eastAsiaTheme="minorHAnsi"/>
                <w:szCs w:val="24"/>
                <w:lang w:eastAsia="en-US"/>
              </w:rPr>
            </w:pPr>
            <w:r w:rsidRPr="00C04285">
              <w:rPr>
                <w:rFonts w:eastAsiaTheme="minorHAnsi"/>
                <w:szCs w:val="24"/>
                <w:lang w:eastAsia="en-US"/>
              </w:rPr>
              <w:t>отдел по вопросам культуры, спорта и молодежной политики администрации Вознесенского муниципального округа Нижегородской области (далее – отдел культуры).</w:t>
            </w:r>
          </w:p>
        </w:tc>
        <w:tc>
          <w:tcPr>
            <w:tcW w:w="1559" w:type="dxa"/>
          </w:tcPr>
          <w:p w:rsidR="00E249F0" w:rsidRPr="00C04285" w:rsidRDefault="00E249F0" w:rsidP="002A5BF3">
            <w:pPr>
              <w:contextualSpacing/>
              <w:jc w:val="center"/>
              <w:rPr>
                <w:rFonts w:eastAsiaTheme="minorHAnsi"/>
                <w:szCs w:val="24"/>
                <w:lang w:eastAsia="en-US"/>
              </w:rPr>
            </w:pPr>
            <w:r w:rsidRPr="00C04285">
              <w:rPr>
                <w:rFonts w:eastAsiaTheme="minorHAnsi"/>
                <w:szCs w:val="24"/>
                <w:lang w:eastAsia="en-US"/>
              </w:rPr>
              <w:t>На постоянной основе</w:t>
            </w:r>
          </w:p>
        </w:tc>
        <w:tc>
          <w:tcPr>
            <w:tcW w:w="3828" w:type="dxa"/>
          </w:tcPr>
          <w:p w:rsidR="00E249F0" w:rsidRPr="00C04285" w:rsidRDefault="00E249F0" w:rsidP="003A36BA">
            <w:pPr>
              <w:jc w:val="both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На протяжении 2025 года были подготовлены и распространены информационно-ознакомительные материалы (памятки буклеты), в том числе информация о ПДС в количестве 200 единиц</w:t>
            </w:r>
            <w:r w:rsidR="00462DEB">
              <w:rPr>
                <w:rFonts w:eastAsiaTheme="minorHAnsi"/>
                <w:szCs w:val="24"/>
              </w:rPr>
              <w:t>.</w:t>
            </w:r>
          </w:p>
        </w:tc>
      </w:tr>
      <w:tr w:rsidR="00E249F0" w:rsidRPr="00C04285" w:rsidTr="00E249F0">
        <w:trPr>
          <w:gridAfter w:val="1"/>
          <w:wAfter w:w="236" w:type="dxa"/>
          <w:trHeight w:val="145"/>
        </w:trPr>
        <w:tc>
          <w:tcPr>
            <w:tcW w:w="678" w:type="dxa"/>
          </w:tcPr>
          <w:p w:rsidR="00E249F0" w:rsidRPr="00C04285" w:rsidRDefault="00E249F0" w:rsidP="002A5BF3">
            <w:pPr>
              <w:contextualSpacing/>
              <w:jc w:val="center"/>
              <w:rPr>
                <w:rFonts w:eastAsiaTheme="minorHAnsi"/>
                <w:szCs w:val="24"/>
                <w:lang w:eastAsia="en-US"/>
              </w:rPr>
            </w:pPr>
            <w:r w:rsidRPr="00C04285">
              <w:rPr>
                <w:rFonts w:eastAsiaTheme="minorHAnsi"/>
                <w:szCs w:val="24"/>
                <w:lang w:eastAsia="en-US"/>
              </w:rPr>
              <w:t>1.5</w:t>
            </w:r>
          </w:p>
        </w:tc>
        <w:tc>
          <w:tcPr>
            <w:tcW w:w="5384" w:type="dxa"/>
          </w:tcPr>
          <w:p w:rsidR="00E249F0" w:rsidRPr="00C04285" w:rsidRDefault="00E249F0" w:rsidP="00364907">
            <w:pPr>
              <w:contextualSpacing/>
              <w:jc w:val="both"/>
              <w:rPr>
                <w:rFonts w:eastAsiaTheme="minorHAnsi"/>
                <w:szCs w:val="24"/>
                <w:lang w:eastAsia="en-US"/>
              </w:rPr>
            </w:pPr>
            <w:r w:rsidRPr="00C04285">
              <w:rPr>
                <w:rFonts w:eastAsiaTheme="minorHAnsi"/>
                <w:szCs w:val="24"/>
              </w:rPr>
              <w:t xml:space="preserve">Регулярное размещение актуальной информации о бюджетных данных бюджета муниципального </w:t>
            </w:r>
            <w:r w:rsidR="00364907">
              <w:rPr>
                <w:rFonts w:eastAsiaTheme="minorHAnsi"/>
                <w:szCs w:val="24"/>
              </w:rPr>
              <w:t xml:space="preserve">округа </w:t>
            </w:r>
            <w:r w:rsidRPr="00C04285">
              <w:rPr>
                <w:rFonts w:eastAsiaTheme="minorHAnsi"/>
                <w:szCs w:val="24"/>
              </w:rPr>
              <w:t xml:space="preserve">в печатных изданиях, в сети «Интернет» и </w:t>
            </w:r>
            <w:r w:rsidRPr="00C04285">
              <w:rPr>
                <w:rFonts w:eastAsiaTheme="minorHAnsi"/>
                <w:szCs w:val="24"/>
              </w:rPr>
              <w:lastRenderedPageBreak/>
              <w:t xml:space="preserve">других </w:t>
            </w:r>
            <w:proofErr w:type="spellStart"/>
            <w:r w:rsidRPr="00C04285">
              <w:rPr>
                <w:rFonts w:eastAsiaTheme="minorHAnsi"/>
                <w:szCs w:val="24"/>
              </w:rPr>
              <w:t>медиаресурсах</w:t>
            </w:r>
            <w:proofErr w:type="spellEnd"/>
          </w:p>
        </w:tc>
        <w:tc>
          <w:tcPr>
            <w:tcW w:w="3260" w:type="dxa"/>
          </w:tcPr>
          <w:p w:rsidR="00E249F0" w:rsidRPr="00C04285" w:rsidRDefault="00E249F0" w:rsidP="002A5BF3">
            <w:pPr>
              <w:contextualSpacing/>
              <w:jc w:val="center"/>
              <w:rPr>
                <w:rFonts w:eastAsiaTheme="minorHAnsi"/>
                <w:szCs w:val="24"/>
                <w:lang w:eastAsia="en-US"/>
              </w:rPr>
            </w:pPr>
            <w:r w:rsidRPr="00C04285">
              <w:rPr>
                <w:rFonts w:eastAsiaTheme="minorHAnsi"/>
                <w:szCs w:val="24"/>
                <w:lang w:eastAsia="en-US"/>
              </w:rPr>
              <w:lastRenderedPageBreak/>
              <w:t>Финансовое управление.</w:t>
            </w:r>
          </w:p>
        </w:tc>
        <w:tc>
          <w:tcPr>
            <w:tcW w:w="1559" w:type="dxa"/>
          </w:tcPr>
          <w:p w:rsidR="00E249F0" w:rsidRPr="00C04285" w:rsidRDefault="00E249F0" w:rsidP="002A5BF3">
            <w:pPr>
              <w:contextualSpacing/>
              <w:jc w:val="center"/>
              <w:rPr>
                <w:rFonts w:eastAsiaTheme="minorHAnsi"/>
                <w:szCs w:val="24"/>
                <w:lang w:eastAsia="en-US"/>
              </w:rPr>
            </w:pPr>
            <w:r w:rsidRPr="00C04285">
              <w:rPr>
                <w:rFonts w:eastAsiaTheme="minorHAnsi"/>
                <w:szCs w:val="24"/>
                <w:lang w:eastAsia="en-US"/>
              </w:rPr>
              <w:t>На постоянной основе</w:t>
            </w:r>
          </w:p>
        </w:tc>
        <w:tc>
          <w:tcPr>
            <w:tcW w:w="3828" w:type="dxa"/>
          </w:tcPr>
          <w:p w:rsidR="00E249F0" w:rsidRPr="00C04285" w:rsidRDefault="00BD3BCE" w:rsidP="003A36BA">
            <w:pPr>
              <w:jc w:val="both"/>
              <w:rPr>
                <w:rFonts w:eastAsiaTheme="minorHAnsi"/>
                <w:szCs w:val="24"/>
              </w:rPr>
            </w:pPr>
            <w:r>
              <w:t xml:space="preserve">В течение 2025 года </w:t>
            </w:r>
            <w:r w:rsidR="00F55E5E">
              <w:t xml:space="preserve">размещалась </w:t>
            </w:r>
            <w:r w:rsidR="00E249F0" w:rsidRPr="003A36BA">
              <w:t xml:space="preserve">актуальная информация о бюджетных данных на </w:t>
            </w:r>
            <w:r w:rsidR="00E249F0" w:rsidRPr="003A36BA">
              <w:lastRenderedPageBreak/>
              <w:t xml:space="preserve">официальном сайте администрации Вознесенского муниципального округа Нижегородской области, в </w:t>
            </w:r>
            <w:proofErr w:type="spellStart"/>
            <w:r w:rsidR="00E249F0" w:rsidRPr="003A36BA">
              <w:t>госпаблике</w:t>
            </w:r>
            <w:proofErr w:type="spellEnd"/>
            <w:r w:rsidR="00E249F0" w:rsidRPr="003A36BA">
              <w:t xml:space="preserve"> финансового управления администрации Вознесенского муниципального округа, а также в выпусках редакции газеты «Наша жизнь».</w:t>
            </w:r>
          </w:p>
        </w:tc>
      </w:tr>
      <w:tr w:rsidR="00E249F0" w:rsidRPr="00C04285" w:rsidTr="00E249F0">
        <w:trPr>
          <w:gridAfter w:val="1"/>
          <w:wAfter w:w="236" w:type="dxa"/>
          <w:trHeight w:val="145"/>
        </w:trPr>
        <w:tc>
          <w:tcPr>
            <w:tcW w:w="678" w:type="dxa"/>
          </w:tcPr>
          <w:p w:rsidR="00E249F0" w:rsidRPr="00C04285" w:rsidRDefault="00E249F0" w:rsidP="002A5BF3">
            <w:pPr>
              <w:contextualSpacing/>
              <w:jc w:val="center"/>
              <w:rPr>
                <w:rFonts w:eastAsiaTheme="minorHAnsi"/>
                <w:szCs w:val="24"/>
                <w:lang w:eastAsia="en-US"/>
              </w:rPr>
            </w:pPr>
            <w:r w:rsidRPr="00C04285">
              <w:rPr>
                <w:rFonts w:eastAsiaTheme="minorHAnsi"/>
                <w:szCs w:val="24"/>
                <w:lang w:eastAsia="en-US"/>
              </w:rPr>
              <w:lastRenderedPageBreak/>
              <w:t>1.6</w:t>
            </w:r>
          </w:p>
        </w:tc>
        <w:tc>
          <w:tcPr>
            <w:tcW w:w="5384" w:type="dxa"/>
          </w:tcPr>
          <w:p w:rsidR="00E249F0" w:rsidRPr="00C04285" w:rsidRDefault="00E249F0" w:rsidP="002A5BF3">
            <w:pPr>
              <w:contextualSpacing/>
              <w:jc w:val="both"/>
              <w:rPr>
                <w:rFonts w:eastAsiaTheme="minorHAnsi"/>
                <w:szCs w:val="24"/>
                <w:lang w:eastAsia="en-US"/>
              </w:rPr>
            </w:pPr>
            <w:r w:rsidRPr="00C04285">
              <w:rPr>
                <w:rFonts w:eastAsiaTheme="minorHAnsi"/>
                <w:szCs w:val="24"/>
              </w:rPr>
              <w:t>Информационная поддержка мероприятий, направленных на повышение финансовой грамотности населения.</w:t>
            </w:r>
          </w:p>
        </w:tc>
        <w:tc>
          <w:tcPr>
            <w:tcW w:w="3260" w:type="dxa"/>
          </w:tcPr>
          <w:p w:rsidR="00E249F0" w:rsidRPr="00C04285" w:rsidRDefault="00E249F0" w:rsidP="002A5BF3">
            <w:pPr>
              <w:contextualSpacing/>
              <w:jc w:val="center"/>
              <w:rPr>
                <w:rFonts w:eastAsiaTheme="minorHAnsi"/>
                <w:szCs w:val="24"/>
                <w:lang w:eastAsia="en-US"/>
              </w:rPr>
            </w:pPr>
            <w:r w:rsidRPr="00C04285">
              <w:rPr>
                <w:rFonts w:eastAsiaTheme="minorHAnsi"/>
                <w:szCs w:val="24"/>
                <w:lang w:eastAsia="en-US"/>
              </w:rPr>
              <w:t>Финансовое управление</w:t>
            </w:r>
            <w:proofErr w:type="gramStart"/>
            <w:r w:rsidRPr="00C04285">
              <w:rPr>
                <w:rFonts w:eastAsiaTheme="minorHAnsi"/>
                <w:szCs w:val="24"/>
                <w:lang w:eastAsia="en-US"/>
              </w:rPr>
              <w:t>,с</w:t>
            </w:r>
            <w:proofErr w:type="gramEnd"/>
            <w:r w:rsidRPr="00C04285">
              <w:rPr>
                <w:rFonts w:eastAsiaTheme="minorHAnsi"/>
                <w:szCs w:val="24"/>
                <w:lang w:eastAsia="en-US"/>
              </w:rPr>
              <w:t>труктурные подразделения, муниципальные учреждения.</w:t>
            </w:r>
          </w:p>
        </w:tc>
        <w:tc>
          <w:tcPr>
            <w:tcW w:w="1559" w:type="dxa"/>
          </w:tcPr>
          <w:p w:rsidR="00E249F0" w:rsidRPr="00C04285" w:rsidRDefault="00E249F0" w:rsidP="002A5BF3">
            <w:pPr>
              <w:contextualSpacing/>
              <w:jc w:val="center"/>
              <w:rPr>
                <w:rFonts w:eastAsiaTheme="minorHAnsi"/>
                <w:szCs w:val="24"/>
                <w:lang w:eastAsia="en-US"/>
              </w:rPr>
            </w:pPr>
            <w:r w:rsidRPr="00C04285">
              <w:rPr>
                <w:rFonts w:eastAsiaTheme="minorHAnsi"/>
                <w:szCs w:val="24"/>
                <w:lang w:eastAsia="en-US"/>
              </w:rPr>
              <w:t>На постоянной основе</w:t>
            </w:r>
          </w:p>
        </w:tc>
        <w:tc>
          <w:tcPr>
            <w:tcW w:w="3828" w:type="dxa"/>
          </w:tcPr>
          <w:p w:rsidR="00E249F0" w:rsidRPr="00C04285" w:rsidRDefault="00E249F0" w:rsidP="003A36BA">
            <w:pPr>
              <w:jc w:val="both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 xml:space="preserve">В течение 2025 года в </w:t>
            </w:r>
            <w:proofErr w:type="spellStart"/>
            <w:r>
              <w:rPr>
                <w:rFonts w:eastAsiaTheme="minorHAnsi"/>
                <w:szCs w:val="24"/>
              </w:rPr>
              <w:t>госпабликах</w:t>
            </w:r>
            <w:proofErr w:type="spellEnd"/>
            <w:r>
              <w:rPr>
                <w:rFonts w:eastAsiaTheme="minorHAnsi"/>
                <w:szCs w:val="24"/>
              </w:rPr>
              <w:t xml:space="preserve"> и на официальном сайте администрации размещались посты о проводимых мероприятиях</w:t>
            </w:r>
          </w:p>
        </w:tc>
      </w:tr>
      <w:tr w:rsidR="00E249F0" w:rsidRPr="00C04285" w:rsidTr="00E249F0">
        <w:trPr>
          <w:gridAfter w:val="1"/>
          <w:wAfter w:w="236" w:type="dxa"/>
          <w:trHeight w:val="145"/>
        </w:trPr>
        <w:tc>
          <w:tcPr>
            <w:tcW w:w="678" w:type="dxa"/>
          </w:tcPr>
          <w:p w:rsidR="00E249F0" w:rsidRPr="00C04285" w:rsidRDefault="00E249F0" w:rsidP="002A5BF3">
            <w:pPr>
              <w:contextualSpacing/>
              <w:jc w:val="center"/>
              <w:rPr>
                <w:rFonts w:eastAsiaTheme="minorHAnsi"/>
                <w:szCs w:val="24"/>
                <w:lang w:eastAsia="en-US"/>
              </w:rPr>
            </w:pPr>
            <w:r w:rsidRPr="00C04285">
              <w:rPr>
                <w:rFonts w:eastAsiaTheme="minorHAnsi"/>
                <w:szCs w:val="24"/>
                <w:lang w:eastAsia="en-US"/>
              </w:rPr>
              <w:t>1.7</w:t>
            </w:r>
          </w:p>
        </w:tc>
        <w:tc>
          <w:tcPr>
            <w:tcW w:w="5384" w:type="dxa"/>
          </w:tcPr>
          <w:p w:rsidR="00E249F0" w:rsidRPr="00C04285" w:rsidRDefault="00E249F0" w:rsidP="00364907">
            <w:pPr>
              <w:contextualSpacing/>
              <w:jc w:val="both"/>
              <w:rPr>
                <w:rFonts w:eastAsiaTheme="minorHAnsi"/>
                <w:szCs w:val="24"/>
                <w:lang w:eastAsia="en-US"/>
              </w:rPr>
            </w:pPr>
            <w:r w:rsidRPr="00C04285">
              <w:rPr>
                <w:rFonts w:eastAsiaTheme="minorHAnsi"/>
                <w:szCs w:val="24"/>
                <w:lang w:eastAsia="en-US"/>
              </w:rPr>
              <w:t>Продвижение проектов</w:t>
            </w:r>
            <w:r w:rsidR="00364907">
              <w:rPr>
                <w:rFonts w:eastAsiaTheme="minorHAnsi"/>
                <w:szCs w:val="24"/>
                <w:lang w:eastAsia="en-US"/>
              </w:rPr>
              <w:t>,</w:t>
            </w:r>
            <w:r w:rsidRPr="00C04285">
              <w:rPr>
                <w:rFonts w:eastAsiaTheme="minorHAnsi"/>
                <w:szCs w:val="24"/>
                <w:lang w:eastAsia="en-US"/>
              </w:rPr>
              <w:t xml:space="preserve"> организатором которых является Министерство финансов Нижегородской области на официальных страницах  в социальных сетях (</w:t>
            </w:r>
            <w:proofErr w:type="spellStart"/>
            <w:r w:rsidRPr="00C04285">
              <w:rPr>
                <w:rFonts w:eastAsiaTheme="minorHAnsi"/>
                <w:szCs w:val="24"/>
                <w:lang w:eastAsia="en-US"/>
              </w:rPr>
              <w:t>госпабликах</w:t>
            </w:r>
            <w:proofErr w:type="spellEnd"/>
            <w:r w:rsidRPr="00C04285">
              <w:rPr>
                <w:rFonts w:eastAsiaTheme="minorHAnsi"/>
                <w:szCs w:val="24"/>
                <w:lang w:eastAsia="en-US"/>
              </w:rPr>
              <w:t>) в информационно-телекоммуникационной сети «Интернет»</w:t>
            </w:r>
          </w:p>
        </w:tc>
        <w:tc>
          <w:tcPr>
            <w:tcW w:w="3260" w:type="dxa"/>
          </w:tcPr>
          <w:p w:rsidR="00E249F0" w:rsidRPr="00C04285" w:rsidRDefault="00E249F0" w:rsidP="002A5BF3">
            <w:pPr>
              <w:contextualSpacing/>
              <w:jc w:val="center"/>
              <w:rPr>
                <w:rFonts w:eastAsiaTheme="minorHAnsi"/>
                <w:szCs w:val="24"/>
                <w:lang w:eastAsia="en-US"/>
              </w:rPr>
            </w:pPr>
            <w:r w:rsidRPr="00C04285">
              <w:rPr>
                <w:rFonts w:eastAsiaTheme="minorHAnsi"/>
                <w:szCs w:val="24"/>
                <w:lang w:eastAsia="en-US"/>
              </w:rPr>
              <w:t>Финансовое управление, структурные подразделения, муниципальные учреждения.</w:t>
            </w:r>
          </w:p>
        </w:tc>
        <w:tc>
          <w:tcPr>
            <w:tcW w:w="1559" w:type="dxa"/>
          </w:tcPr>
          <w:p w:rsidR="00E249F0" w:rsidRPr="00C04285" w:rsidRDefault="00E249F0" w:rsidP="002A5BF3">
            <w:pPr>
              <w:jc w:val="center"/>
              <w:rPr>
                <w:rFonts w:eastAsiaTheme="minorHAnsi"/>
                <w:szCs w:val="24"/>
                <w:lang w:eastAsia="en-US"/>
              </w:rPr>
            </w:pPr>
            <w:r w:rsidRPr="00C04285">
              <w:rPr>
                <w:rFonts w:eastAsiaTheme="minorHAnsi"/>
                <w:szCs w:val="24"/>
                <w:lang w:eastAsia="en-US"/>
              </w:rPr>
              <w:t>На постоянной основе</w:t>
            </w:r>
          </w:p>
        </w:tc>
        <w:tc>
          <w:tcPr>
            <w:tcW w:w="3828" w:type="dxa"/>
          </w:tcPr>
          <w:p w:rsidR="00E249F0" w:rsidRPr="003A36BA" w:rsidRDefault="00E249F0" w:rsidP="003A36BA">
            <w:pPr>
              <w:jc w:val="both"/>
            </w:pPr>
            <w:r>
              <w:t>В течение 2025 года размещалась</w:t>
            </w:r>
            <w:r w:rsidRPr="003A36BA">
              <w:t xml:space="preserve"> информация о проводимой Всероссийской просветительской эстафете «Мои финансы» на официальном сайте администрации Вознесенского муниципального округа Нижегородской области и в </w:t>
            </w:r>
            <w:proofErr w:type="spellStart"/>
            <w:r w:rsidRPr="003A36BA">
              <w:t>госпаблике</w:t>
            </w:r>
            <w:proofErr w:type="spellEnd"/>
            <w:r w:rsidRPr="003A36BA">
              <w:t xml:space="preserve"> финансового управления</w:t>
            </w:r>
          </w:p>
        </w:tc>
      </w:tr>
      <w:tr w:rsidR="00E249F0" w:rsidRPr="00C04285" w:rsidTr="00E249F0">
        <w:trPr>
          <w:gridAfter w:val="1"/>
          <w:wAfter w:w="236" w:type="dxa"/>
          <w:trHeight w:val="145"/>
        </w:trPr>
        <w:tc>
          <w:tcPr>
            <w:tcW w:w="678" w:type="dxa"/>
          </w:tcPr>
          <w:p w:rsidR="00E249F0" w:rsidRPr="00C04285" w:rsidRDefault="00E249F0" w:rsidP="002A5BF3">
            <w:pPr>
              <w:contextualSpacing/>
              <w:jc w:val="center"/>
              <w:rPr>
                <w:rFonts w:eastAsiaTheme="minorHAnsi"/>
                <w:szCs w:val="24"/>
                <w:lang w:eastAsia="en-US"/>
              </w:rPr>
            </w:pPr>
            <w:r w:rsidRPr="00C04285">
              <w:rPr>
                <w:rFonts w:eastAsiaTheme="minorHAnsi"/>
                <w:szCs w:val="24"/>
                <w:lang w:eastAsia="en-US"/>
              </w:rPr>
              <w:t>1.8</w:t>
            </w:r>
          </w:p>
        </w:tc>
        <w:tc>
          <w:tcPr>
            <w:tcW w:w="5384" w:type="dxa"/>
          </w:tcPr>
          <w:p w:rsidR="00E249F0" w:rsidRPr="00C04285" w:rsidRDefault="00E249F0" w:rsidP="002A5BF3">
            <w:pPr>
              <w:contextualSpacing/>
              <w:jc w:val="both"/>
              <w:rPr>
                <w:rFonts w:eastAsiaTheme="minorHAnsi"/>
                <w:szCs w:val="24"/>
                <w:lang w:eastAsia="en-US"/>
              </w:rPr>
            </w:pPr>
            <w:r w:rsidRPr="00C04285">
              <w:rPr>
                <w:rFonts w:eastAsiaTheme="minorHAnsi"/>
                <w:szCs w:val="24"/>
                <w:lang w:eastAsia="en-US"/>
              </w:rPr>
              <w:t>Размещение и распространение контента по повышению финансовой грамотности и формированию финансовой культуры на мероприятиях, проводимых на территории Вознесенского муниципального округа Нижегородской области</w:t>
            </w:r>
          </w:p>
          <w:p w:rsidR="00E249F0" w:rsidRPr="00C04285" w:rsidRDefault="00E249F0" w:rsidP="002A5BF3">
            <w:pPr>
              <w:contextualSpacing/>
              <w:jc w:val="both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E249F0" w:rsidRPr="00C04285" w:rsidRDefault="00E249F0" w:rsidP="00466E1B">
            <w:pPr>
              <w:contextualSpacing/>
              <w:jc w:val="center"/>
              <w:rPr>
                <w:rFonts w:eastAsiaTheme="minorHAnsi"/>
                <w:szCs w:val="24"/>
                <w:lang w:eastAsia="en-US"/>
              </w:rPr>
            </w:pPr>
            <w:r w:rsidRPr="00C04285">
              <w:rPr>
                <w:rFonts w:eastAsiaTheme="minorHAnsi"/>
                <w:szCs w:val="24"/>
                <w:lang w:eastAsia="en-US"/>
              </w:rPr>
              <w:t>Финансовое управление,</w:t>
            </w:r>
            <w:r w:rsidRPr="00C04285">
              <w:rPr>
                <w:rFonts w:eastAsiaTheme="minorHAnsi"/>
                <w:szCs w:val="24"/>
                <w:lang w:eastAsia="en-US"/>
              </w:rPr>
              <w:br/>
              <w:t>отдел образования,</w:t>
            </w:r>
            <w:r w:rsidRPr="00C04285">
              <w:rPr>
                <w:rFonts w:eastAsiaTheme="minorHAnsi"/>
                <w:szCs w:val="24"/>
                <w:lang w:eastAsia="en-US"/>
              </w:rPr>
              <w:br/>
              <w:t>отдел культуры.</w:t>
            </w:r>
          </w:p>
        </w:tc>
        <w:tc>
          <w:tcPr>
            <w:tcW w:w="1559" w:type="dxa"/>
          </w:tcPr>
          <w:p w:rsidR="00E249F0" w:rsidRPr="00C04285" w:rsidRDefault="00E249F0" w:rsidP="002A5BF3">
            <w:pPr>
              <w:jc w:val="center"/>
              <w:rPr>
                <w:rFonts w:eastAsiaTheme="minorHAnsi"/>
                <w:szCs w:val="24"/>
                <w:lang w:eastAsia="en-US"/>
              </w:rPr>
            </w:pPr>
            <w:r w:rsidRPr="00C04285">
              <w:rPr>
                <w:rFonts w:eastAsiaTheme="minorHAnsi"/>
                <w:szCs w:val="24"/>
                <w:lang w:eastAsia="en-US"/>
              </w:rPr>
              <w:t>На постоянной основе</w:t>
            </w:r>
          </w:p>
        </w:tc>
        <w:tc>
          <w:tcPr>
            <w:tcW w:w="3828" w:type="dxa"/>
          </w:tcPr>
          <w:p w:rsidR="00E249F0" w:rsidRPr="00C04285" w:rsidRDefault="00462DEB" w:rsidP="00BD3BCE">
            <w:pPr>
              <w:jc w:val="both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На </w:t>
            </w:r>
            <w:r w:rsidR="00BD3BCE">
              <w:rPr>
                <w:rFonts w:eastAsiaTheme="minorHAnsi"/>
                <w:szCs w:val="24"/>
                <w:lang w:eastAsia="en-US"/>
              </w:rPr>
              <w:t>мероприятиях,</w:t>
            </w:r>
            <w:r>
              <w:rPr>
                <w:rFonts w:eastAsiaTheme="minorHAnsi"/>
                <w:szCs w:val="24"/>
                <w:lang w:eastAsia="en-US"/>
              </w:rPr>
              <w:t xml:space="preserve"> </w:t>
            </w:r>
            <w:r w:rsidR="00BD3BCE">
              <w:rPr>
                <w:rFonts w:eastAsiaTheme="minorHAnsi"/>
                <w:szCs w:val="24"/>
                <w:lang w:eastAsia="en-US"/>
              </w:rPr>
              <w:t>проводимых,</w:t>
            </w:r>
            <w:r>
              <w:rPr>
                <w:rFonts w:eastAsiaTheme="minorHAnsi"/>
                <w:szCs w:val="24"/>
                <w:lang w:eastAsia="en-US"/>
              </w:rPr>
              <w:t xml:space="preserve"> на территории Вознесенского муниципального округа распространялись брошюры, памятки, </w:t>
            </w:r>
            <w:r w:rsidR="00BD3BCE">
              <w:rPr>
                <w:rFonts w:eastAsiaTheme="minorHAnsi"/>
                <w:szCs w:val="24"/>
                <w:lang w:eastAsia="en-US"/>
              </w:rPr>
              <w:t>плакаты,</w:t>
            </w:r>
            <w:r>
              <w:rPr>
                <w:rFonts w:eastAsiaTheme="minorHAnsi"/>
                <w:szCs w:val="24"/>
                <w:lang w:eastAsia="en-US"/>
              </w:rPr>
              <w:t xml:space="preserve"> направленные на формирование финансовой культуры у населения</w:t>
            </w:r>
          </w:p>
        </w:tc>
      </w:tr>
      <w:tr w:rsidR="00E249F0" w:rsidRPr="00C04285" w:rsidTr="00E249F0">
        <w:trPr>
          <w:gridAfter w:val="1"/>
          <w:wAfter w:w="236" w:type="dxa"/>
          <w:trHeight w:val="1621"/>
        </w:trPr>
        <w:tc>
          <w:tcPr>
            <w:tcW w:w="678" w:type="dxa"/>
          </w:tcPr>
          <w:p w:rsidR="00E249F0" w:rsidRPr="00C04285" w:rsidRDefault="00E249F0" w:rsidP="002A5BF3">
            <w:pPr>
              <w:contextualSpacing/>
              <w:jc w:val="center"/>
              <w:rPr>
                <w:rFonts w:eastAsiaTheme="minorHAnsi"/>
                <w:szCs w:val="24"/>
                <w:lang w:eastAsia="en-US"/>
              </w:rPr>
            </w:pPr>
            <w:r w:rsidRPr="00C04285">
              <w:rPr>
                <w:rFonts w:eastAsiaTheme="minorHAnsi"/>
                <w:szCs w:val="24"/>
                <w:lang w:eastAsia="en-US"/>
              </w:rPr>
              <w:lastRenderedPageBreak/>
              <w:t>2.1</w:t>
            </w:r>
          </w:p>
        </w:tc>
        <w:tc>
          <w:tcPr>
            <w:tcW w:w="5384" w:type="dxa"/>
          </w:tcPr>
          <w:p w:rsidR="00E249F0" w:rsidRPr="00C04285" w:rsidRDefault="00E249F0" w:rsidP="002A5BF3">
            <w:pPr>
              <w:contextualSpacing/>
              <w:jc w:val="both"/>
              <w:rPr>
                <w:rFonts w:eastAsiaTheme="minorHAnsi"/>
                <w:szCs w:val="24"/>
                <w:lang w:eastAsia="en-US"/>
              </w:rPr>
            </w:pPr>
            <w:r w:rsidRPr="00C04285">
              <w:rPr>
                <w:rFonts w:eastAsiaTheme="minorHAnsi"/>
                <w:szCs w:val="24"/>
                <w:lang w:eastAsia="en-US"/>
              </w:rPr>
              <w:t>Организация и проведение уроков, круглых столов, конкурсов в общеобразовательных учреждениях на темы финансовой грамотности на территории Вознесенского муниципального округа Нижегородской области</w:t>
            </w:r>
          </w:p>
        </w:tc>
        <w:tc>
          <w:tcPr>
            <w:tcW w:w="3260" w:type="dxa"/>
          </w:tcPr>
          <w:p w:rsidR="00E249F0" w:rsidRPr="00C04285" w:rsidRDefault="00E249F0" w:rsidP="00466E1B">
            <w:pPr>
              <w:contextualSpacing/>
              <w:jc w:val="center"/>
              <w:rPr>
                <w:rFonts w:eastAsiaTheme="minorHAnsi"/>
                <w:szCs w:val="24"/>
                <w:lang w:eastAsia="en-US"/>
              </w:rPr>
            </w:pPr>
            <w:r w:rsidRPr="00C04285">
              <w:rPr>
                <w:rFonts w:eastAsiaTheme="minorHAnsi"/>
                <w:szCs w:val="24"/>
                <w:lang w:eastAsia="en-US"/>
              </w:rPr>
              <w:t>Финансовое управление,</w:t>
            </w:r>
          </w:p>
          <w:p w:rsidR="00E249F0" w:rsidRPr="00C04285" w:rsidRDefault="00E249F0" w:rsidP="002A5BF3">
            <w:pPr>
              <w:contextualSpacing/>
              <w:jc w:val="center"/>
              <w:rPr>
                <w:rFonts w:eastAsiaTheme="minorHAnsi"/>
                <w:szCs w:val="24"/>
                <w:lang w:eastAsia="en-US"/>
              </w:rPr>
            </w:pPr>
            <w:r w:rsidRPr="00C04285">
              <w:rPr>
                <w:rFonts w:eastAsiaTheme="minorHAnsi"/>
                <w:szCs w:val="24"/>
                <w:lang w:eastAsia="en-US"/>
              </w:rPr>
              <w:t>отдел образования.</w:t>
            </w:r>
          </w:p>
        </w:tc>
        <w:tc>
          <w:tcPr>
            <w:tcW w:w="1559" w:type="dxa"/>
          </w:tcPr>
          <w:p w:rsidR="00E249F0" w:rsidRPr="00C04285" w:rsidRDefault="00E249F0" w:rsidP="002A5BF3">
            <w:pPr>
              <w:jc w:val="center"/>
              <w:rPr>
                <w:rFonts w:eastAsiaTheme="minorHAnsi"/>
                <w:szCs w:val="24"/>
                <w:lang w:eastAsia="en-US"/>
              </w:rPr>
            </w:pPr>
            <w:r w:rsidRPr="00C04285">
              <w:rPr>
                <w:rFonts w:eastAsiaTheme="minorHAnsi"/>
                <w:szCs w:val="24"/>
                <w:lang w:eastAsia="en-US"/>
              </w:rPr>
              <w:t>На постоянной основе</w:t>
            </w:r>
          </w:p>
        </w:tc>
        <w:tc>
          <w:tcPr>
            <w:tcW w:w="3828" w:type="dxa"/>
          </w:tcPr>
          <w:p w:rsidR="00E249F0" w:rsidRPr="00C04285" w:rsidRDefault="00E249F0" w:rsidP="000A441B">
            <w:pPr>
              <w:jc w:val="both"/>
              <w:rPr>
                <w:rFonts w:eastAsiaTheme="minorHAnsi"/>
                <w:szCs w:val="24"/>
                <w:lang w:eastAsia="en-US"/>
              </w:rPr>
            </w:pPr>
            <w:r w:rsidRPr="000A441B">
              <w:t xml:space="preserve">В учреждениях Вознесенского муниципального округа проводились уроки по повышению финансовой грамотности – школы (МБОУ «Вознесенская СОШ», МБОУ </w:t>
            </w:r>
            <w:proofErr w:type="spellStart"/>
            <w:r w:rsidRPr="000A441B">
              <w:t>Курихинская</w:t>
            </w:r>
            <w:proofErr w:type="spellEnd"/>
            <w:r w:rsidRPr="000A441B">
              <w:t xml:space="preserve"> ООШ», МБОУ «</w:t>
            </w:r>
            <w:proofErr w:type="spellStart"/>
            <w:r w:rsidRPr="000A441B">
              <w:t>Криушинская</w:t>
            </w:r>
            <w:proofErr w:type="spellEnd"/>
            <w:r w:rsidRPr="000A441B">
              <w:t xml:space="preserve"> СОШ», МБОУ «</w:t>
            </w:r>
            <w:proofErr w:type="spellStart"/>
            <w:r w:rsidRPr="000A441B">
              <w:t>Новосельская</w:t>
            </w:r>
            <w:proofErr w:type="spellEnd"/>
            <w:r w:rsidRPr="000A441B">
              <w:t xml:space="preserve"> СОШ», МБОУ «</w:t>
            </w:r>
            <w:proofErr w:type="spellStart"/>
            <w:r w:rsidRPr="000A441B">
              <w:t>Бахтызинская</w:t>
            </w:r>
            <w:proofErr w:type="spellEnd"/>
            <w:r w:rsidRPr="000A441B">
              <w:t xml:space="preserve"> ООШ», МБОУ «</w:t>
            </w:r>
            <w:proofErr w:type="spellStart"/>
            <w:r w:rsidRPr="000A441B">
              <w:t>Полх-Майданская</w:t>
            </w:r>
            <w:proofErr w:type="spellEnd"/>
            <w:r w:rsidRPr="000A441B">
              <w:t xml:space="preserve"> СШ», МБОУ «</w:t>
            </w:r>
            <w:proofErr w:type="spellStart"/>
            <w:r w:rsidRPr="000A441B">
              <w:t>Мотызлейская</w:t>
            </w:r>
            <w:proofErr w:type="spellEnd"/>
            <w:r w:rsidRPr="000A441B">
              <w:t xml:space="preserve"> ООШ», МБОУ «</w:t>
            </w:r>
            <w:proofErr w:type="spellStart"/>
            <w:r w:rsidRPr="000A441B">
              <w:t>Нарышкинскаяя</w:t>
            </w:r>
            <w:proofErr w:type="spellEnd"/>
            <w:r w:rsidRPr="000A441B">
              <w:t xml:space="preserve"> СОШ»), а также в ГБПОУ «Областной многопрофильный техникум»,  </w:t>
            </w:r>
            <w:r w:rsidRPr="000A441B">
              <w:rPr>
                <w:color w:val="050624"/>
                <w:szCs w:val="24"/>
                <w:shd w:val="clear" w:color="auto" w:fill="FFFFFF"/>
              </w:rPr>
              <w:t>Социально-реабилитационный центр для несовершеннолетних "Надежда".</w:t>
            </w:r>
          </w:p>
        </w:tc>
      </w:tr>
      <w:tr w:rsidR="00E249F0" w:rsidRPr="00C04285" w:rsidTr="00E249F0">
        <w:trPr>
          <w:gridAfter w:val="1"/>
          <w:wAfter w:w="236" w:type="dxa"/>
          <w:trHeight w:val="1621"/>
        </w:trPr>
        <w:tc>
          <w:tcPr>
            <w:tcW w:w="678" w:type="dxa"/>
          </w:tcPr>
          <w:p w:rsidR="00E249F0" w:rsidRPr="00C04285" w:rsidRDefault="00E249F0" w:rsidP="00F75D6C">
            <w:pPr>
              <w:rPr>
                <w:szCs w:val="24"/>
              </w:rPr>
            </w:pPr>
            <w:r w:rsidRPr="00C04285">
              <w:rPr>
                <w:szCs w:val="24"/>
              </w:rPr>
              <w:t>2.2</w:t>
            </w:r>
          </w:p>
        </w:tc>
        <w:tc>
          <w:tcPr>
            <w:tcW w:w="5384" w:type="dxa"/>
          </w:tcPr>
          <w:p w:rsidR="00E249F0" w:rsidRPr="00C04285" w:rsidRDefault="00E249F0" w:rsidP="00DA7891">
            <w:pPr>
              <w:rPr>
                <w:szCs w:val="24"/>
              </w:rPr>
            </w:pPr>
            <w:r w:rsidRPr="00C04285">
              <w:rPr>
                <w:szCs w:val="24"/>
              </w:rPr>
              <w:t>Организац</w:t>
            </w:r>
            <w:r w:rsidR="00462DEB">
              <w:rPr>
                <w:szCs w:val="24"/>
              </w:rPr>
              <w:t xml:space="preserve">ия и проведение Олимпиад, </w:t>
            </w:r>
            <w:proofErr w:type="spellStart"/>
            <w:r w:rsidR="00462DEB">
              <w:rPr>
                <w:szCs w:val="24"/>
              </w:rPr>
              <w:t>квизов</w:t>
            </w:r>
            <w:proofErr w:type="spellEnd"/>
            <w:r w:rsidR="00462DEB">
              <w:rPr>
                <w:szCs w:val="24"/>
              </w:rPr>
              <w:t>, просветительских эстафет</w:t>
            </w:r>
            <w:r w:rsidRPr="00C04285">
              <w:rPr>
                <w:szCs w:val="24"/>
              </w:rPr>
              <w:t xml:space="preserve"> по финансовой грамотности </w:t>
            </w:r>
          </w:p>
        </w:tc>
        <w:tc>
          <w:tcPr>
            <w:tcW w:w="3260" w:type="dxa"/>
          </w:tcPr>
          <w:p w:rsidR="00E249F0" w:rsidRPr="00C04285" w:rsidRDefault="00E249F0" w:rsidP="00466E1B">
            <w:pPr>
              <w:jc w:val="center"/>
              <w:rPr>
                <w:rFonts w:eastAsiaTheme="minorHAnsi"/>
                <w:szCs w:val="24"/>
                <w:lang w:eastAsia="en-US"/>
              </w:rPr>
            </w:pPr>
            <w:r w:rsidRPr="00C04285">
              <w:rPr>
                <w:szCs w:val="24"/>
              </w:rPr>
              <w:t>Финансовое управление</w:t>
            </w:r>
            <w:r w:rsidRPr="00C04285">
              <w:rPr>
                <w:rFonts w:eastAsiaTheme="minorHAnsi"/>
                <w:szCs w:val="24"/>
                <w:lang w:eastAsia="en-US"/>
              </w:rPr>
              <w:t>,</w:t>
            </w:r>
          </w:p>
          <w:p w:rsidR="00E249F0" w:rsidRPr="00C04285" w:rsidRDefault="00E249F0" w:rsidP="00431D81">
            <w:pPr>
              <w:jc w:val="center"/>
              <w:rPr>
                <w:szCs w:val="24"/>
              </w:rPr>
            </w:pPr>
            <w:r w:rsidRPr="00C04285">
              <w:rPr>
                <w:rFonts w:eastAsiaTheme="minorHAnsi"/>
                <w:szCs w:val="24"/>
                <w:lang w:eastAsia="en-US"/>
              </w:rPr>
              <w:t>отдел образования.</w:t>
            </w:r>
          </w:p>
        </w:tc>
        <w:tc>
          <w:tcPr>
            <w:tcW w:w="1559" w:type="dxa"/>
          </w:tcPr>
          <w:p w:rsidR="00E249F0" w:rsidRPr="00C04285" w:rsidRDefault="00E249F0" w:rsidP="00F75D6C">
            <w:pPr>
              <w:jc w:val="center"/>
              <w:rPr>
                <w:szCs w:val="24"/>
              </w:rPr>
            </w:pPr>
            <w:r w:rsidRPr="00C04285">
              <w:rPr>
                <w:rFonts w:eastAsiaTheme="minorHAnsi"/>
                <w:szCs w:val="24"/>
                <w:lang w:eastAsia="en-US"/>
              </w:rPr>
              <w:t>На постоянной основе</w:t>
            </w:r>
          </w:p>
        </w:tc>
        <w:tc>
          <w:tcPr>
            <w:tcW w:w="3828" w:type="dxa"/>
          </w:tcPr>
          <w:p w:rsidR="00E249F0" w:rsidRPr="00C04285" w:rsidRDefault="00462DEB" w:rsidP="002E785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Проведены Эстафеты по финансовой грамотности «Мои финансы», </w:t>
            </w:r>
            <w:proofErr w:type="spellStart"/>
            <w:r>
              <w:rPr>
                <w:szCs w:val="24"/>
              </w:rPr>
              <w:t>онлайн-зачет</w:t>
            </w:r>
            <w:proofErr w:type="spellEnd"/>
            <w:r>
              <w:rPr>
                <w:szCs w:val="24"/>
              </w:rPr>
              <w:t xml:space="preserve"> по финансовой грамотности, акция «Финансовый диктант»</w:t>
            </w:r>
          </w:p>
        </w:tc>
      </w:tr>
      <w:tr w:rsidR="00E249F0" w:rsidRPr="00C04285" w:rsidTr="00E249F0">
        <w:trPr>
          <w:gridAfter w:val="1"/>
          <w:wAfter w:w="236" w:type="dxa"/>
          <w:trHeight w:val="1605"/>
        </w:trPr>
        <w:tc>
          <w:tcPr>
            <w:tcW w:w="678" w:type="dxa"/>
          </w:tcPr>
          <w:p w:rsidR="00E249F0" w:rsidRPr="00C04285" w:rsidRDefault="00E249F0" w:rsidP="00F75D6C">
            <w:pPr>
              <w:contextualSpacing/>
              <w:jc w:val="center"/>
              <w:rPr>
                <w:rFonts w:eastAsiaTheme="minorHAnsi"/>
                <w:szCs w:val="24"/>
                <w:lang w:eastAsia="en-US"/>
              </w:rPr>
            </w:pPr>
            <w:r w:rsidRPr="00C04285">
              <w:rPr>
                <w:rFonts w:eastAsiaTheme="minorHAnsi"/>
                <w:szCs w:val="24"/>
                <w:lang w:eastAsia="en-US"/>
              </w:rPr>
              <w:t>2.3</w:t>
            </w:r>
          </w:p>
        </w:tc>
        <w:tc>
          <w:tcPr>
            <w:tcW w:w="5384" w:type="dxa"/>
          </w:tcPr>
          <w:p w:rsidR="00E249F0" w:rsidRPr="00C04285" w:rsidRDefault="00E249F0" w:rsidP="002A5BF3">
            <w:pPr>
              <w:contextualSpacing/>
              <w:jc w:val="both"/>
              <w:rPr>
                <w:rFonts w:eastAsiaTheme="minorHAnsi"/>
                <w:szCs w:val="24"/>
                <w:lang w:eastAsia="en-US"/>
              </w:rPr>
            </w:pPr>
            <w:r w:rsidRPr="00C04285">
              <w:rPr>
                <w:rFonts w:eastAsiaTheme="minorHAnsi"/>
                <w:szCs w:val="24"/>
                <w:lang w:eastAsia="en-US"/>
              </w:rPr>
              <w:t>Организация и проведение уроков в дошкольных учреждениях на темы финансовой грамотности на территории Вознесенского муниципального округа Нижегородской области</w:t>
            </w:r>
          </w:p>
        </w:tc>
        <w:tc>
          <w:tcPr>
            <w:tcW w:w="3260" w:type="dxa"/>
          </w:tcPr>
          <w:p w:rsidR="00E249F0" w:rsidRPr="00C04285" w:rsidRDefault="00E249F0" w:rsidP="00466E1B">
            <w:pPr>
              <w:contextualSpacing/>
              <w:jc w:val="center"/>
              <w:rPr>
                <w:rFonts w:eastAsiaTheme="minorHAnsi"/>
                <w:szCs w:val="24"/>
                <w:lang w:eastAsia="en-US"/>
              </w:rPr>
            </w:pPr>
            <w:r w:rsidRPr="00C04285">
              <w:rPr>
                <w:rFonts w:eastAsiaTheme="minorHAnsi"/>
                <w:szCs w:val="24"/>
                <w:lang w:eastAsia="en-US"/>
              </w:rPr>
              <w:t>Финансовое управление,</w:t>
            </w:r>
          </w:p>
          <w:p w:rsidR="00E249F0" w:rsidRPr="00C04285" w:rsidRDefault="00E249F0" w:rsidP="002A5BF3">
            <w:pPr>
              <w:contextualSpacing/>
              <w:jc w:val="center"/>
              <w:rPr>
                <w:rFonts w:eastAsiaTheme="minorHAnsi"/>
                <w:szCs w:val="24"/>
                <w:lang w:eastAsia="en-US"/>
              </w:rPr>
            </w:pPr>
            <w:r w:rsidRPr="00C04285">
              <w:rPr>
                <w:rFonts w:eastAsiaTheme="minorHAnsi"/>
                <w:szCs w:val="24"/>
                <w:lang w:eastAsia="en-US"/>
              </w:rPr>
              <w:t>отдел образования.</w:t>
            </w:r>
          </w:p>
        </w:tc>
        <w:tc>
          <w:tcPr>
            <w:tcW w:w="1559" w:type="dxa"/>
          </w:tcPr>
          <w:p w:rsidR="00E249F0" w:rsidRPr="00C04285" w:rsidRDefault="00E249F0" w:rsidP="002A5BF3">
            <w:pPr>
              <w:jc w:val="center"/>
              <w:rPr>
                <w:rFonts w:eastAsiaTheme="minorHAnsi"/>
                <w:szCs w:val="24"/>
                <w:lang w:eastAsia="en-US"/>
              </w:rPr>
            </w:pPr>
            <w:r w:rsidRPr="00C04285">
              <w:rPr>
                <w:rFonts w:eastAsiaTheme="minorHAnsi"/>
                <w:szCs w:val="24"/>
                <w:lang w:eastAsia="en-US"/>
              </w:rPr>
              <w:t>На постоянной основе</w:t>
            </w:r>
          </w:p>
        </w:tc>
        <w:tc>
          <w:tcPr>
            <w:tcW w:w="3828" w:type="dxa"/>
          </w:tcPr>
          <w:p w:rsidR="00E249F0" w:rsidRPr="00C04285" w:rsidRDefault="002E785C" w:rsidP="002E785C">
            <w:pPr>
              <w:jc w:val="both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В дошкольных учреждениях Вознесенского муниципального округа проводились уроки по повышению финансовой грамотности (МБДОУ «</w:t>
            </w:r>
            <w:proofErr w:type="spellStart"/>
            <w:r>
              <w:rPr>
                <w:rFonts w:eastAsiaTheme="minorHAnsi"/>
                <w:szCs w:val="24"/>
                <w:lang w:eastAsia="en-US"/>
              </w:rPr>
              <w:t>Бахтызинский</w:t>
            </w:r>
            <w:proofErr w:type="spellEnd"/>
            <w:r>
              <w:rPr>
                <w:rFonts w:eastAsiaTheme="minorHAnsi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szCs w:val="24"/>
                <w:lang w:eastAsia="en-US"/>
              </w:rPr>
              <w:t>д\с</w:t>
            </w:r>
            <w:proofErr w:type="spellEnd"/>
            <w:r>
              <w:rPr>
                <w:rFonts w:eastAsiaTheme="minorHAnsi"/>
                <w:szCs w:val="24"/>
                <w:lang w:eastAsia="en-US"/>
              </w:rPr>
              <w:t xml:space="preserve"> «Колокольчик», МБДОУ </w:t>
            </w:r>
            <w:proofErr w:type="spellStart"/>
            <w:r>
              <w:rPr>
                <w:rFonts w:eastAsiaTheme="minorHAnsi"/>
                <w:szCs w:val="24"/>
                <w:lang w:eastAsia="en-US"/>
              </w:rPr>
              <w:t>д</w:t>
            </w:r>
            <w:proofErr w:type="spellEnd"/>
            <w:r>
              <w:rPr>
                <w:rFonts w:eastAsiaTheme="minorHAnsi"/>
                <w:szCs w:val="24"/>
                <w:lang w:eastAsia="en-US"/>
              </w:rPr>
              <w:t xml:space="preserve">/с «Березка»,  МБДОУ </w:t>
            </w:r>
            <w:proofErr w:type="spellStart"/>
            <w:r>
              <w:rPr>
                <w:rFonts w:eastAsiaTheme="minorHAnsi"/>
                <w:szCs w:val="24"/>
                <w:lang w:eastAsia="en-US"/>
              </w:rPr>
              <w:t>д</w:t>
            </w:r>
            <w:proofErr w:type="spellEnd"/>
            <w:r>
              <w:rPr>
                <w:rFonts w:eastAsiaTheme="minorHAnsi"/>
                <w:szCs w:val="24"/>
                <w:lang w:eastAsia="en-US"/>
              </w:rPr>
              <w:t xml:space="preserve">/с «Радуга», МБДОУ </w:t>
            </w:r>
            <w:proofErr w:type="spellStart"/>
            <w:r>
              <w:rPr>
                <w:rFonts w:eastAsiaTheme="minorHAnsi"/>
                <w:szCs w:val="24"/>
                <w:lang w:eastAsia="en-US"/>
              </w:rPr>
              <w:t>д</w:t>
            </w:r>
            <w:proofErr w:type="spellEnd"/>
            <w:r>
              <w:rPr>
                <w:rFonts w:eastAsiaTheme="minorHAnsi"/>
                <w:szCs w:val="24"/>
                <w:lang w:eastAsia="en-US"/>
              </w:rPr>
              <w:t>/</w:t>
            </w:r>
            <w:proofErr w:type="gramStart"/>
            <w:r>
              <w:rPr>
                <w:rFonts w:eastAsiaTheme="minorHAnsi"/>
                <w:szCs w:val="24"/>
                <w:lang w:eastAsia="en-US"/>
              </w:rPr>
              <w:t>с</w:t>
            </w:r>
            <w:proofErr w:type="gramEnd"/>
            <w:r>
              <w:rPr>
                <w:rFonts w:eastAsiaTheme="minorHAnsi"/>
                <w:szCs w:val="24"/>
                <w:lang w:eastAsia="en-US"/>
              </w:rPr>
              <w:t xml:space="preserve"> «Сказка», МБДОУ </w:t>
            </w:r>
            <w:proofErr w:type="spellStart"/>
            <w:r>
              <w:rPr>
                <w:rFonts w:eastAsiaTheme="minorHAnsi"/>
                <w:szCs w:val="24"/>
                <w:lang w:eastAsia="en-US"/>
              </w:rPr>
              <w:t>д</w:t>
            </w:r>
            <w:proofErr w:type="spellEnd"/>
            <w:r>
              <w:rPr>
                <w:rFonts w:eastAsiaTheme="minorHAnsi"/>
                <w:szCs w:val="24"/>
                <w:lang w:eastAsia="en-US"/>
              </w:rPr>
              <w:t xml:space="preserve">/с </w:t>
            </w:r>
            <w:r>
              <w:rPr>
                <w:rFonts w:eastAsiaTheme="minorHAnsi"/>
                <w:szCs w:val="24"/>
                <w:lang w:eastAsia="en-US"/>
              </w:rPr>
              <w:lastRenderedPageBreak/>
              <w:t xml:space="preserve">«Теремок», МБДОУ </w:t>
            </w:r>
            <w:proofErr w:type="spellStart"/>
            <w:r>
              <w:rPr>
                <w:rFonts w:eastAsiaTheme="minorHAnsi"/>
                <w:szCs w:val="24"/>
                <w:lang w:eastAsia="en-US"/>
              </w:rPr>
              <w:t>Криушинский</w:t>
            </w:r>
            <w:proofErr w:type="spellEnd"/>
            <w:r>
              <w:rPr>
                <w:rFonts w:eastAsiaTheme="minorHAnsi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szCs w:val="24"/>
                <w:lang w:eastAsia="en-US"/>
              </w:rPr>
              <w:t>д</w:t>
            </w:r>
            <w:proofErr w:type="spellEnd"/>
            <w:r>
              <w:rPr>
                <w:rFonts w:eastAsiaTheme="minorHAnsi"/>
                <w:szCs w:val="24"/>
                <w:lang w:eastAsia="en-US"/>
              </w:rPr>
              <w:t xml:space="preserve">/с «Светлячок», МБДОУ </w:t>
            </w:r>
            <w:proofErr w:type="spellStart"/>
            <w:r>
              <w:rPr>
                <w:rFonts w:eastAsiaTheme="minorHAnsi"/>
                <w:szCs w:val="24"/>
                <w:lang w:eastAsia="en-US"/>
              </w:rPr>
              <w:t>Курихинский</w:t>
            </w:r>
            <w:proofErr w:type="spellEnd"/>
            <w:r>
              <w:rPr>
                <w:rFonts w:eastAsiaTheme="minorHAnsi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szCs w:val="24"/>
                <w:lang w:eastAsia="en-US"/>
              </w:rPr>
              <w:t>д</w:t>
            </w:r>
            <w:proofErr w:type="spellEnd"/>
            <w:r>
              <w:rPr>
                <w:rFonts w:eastAsiaTheme="minorHAnsi"/>
                <w:szCs w:val="24"/>
                <w:lang w:eastAsia="en-US"/>
              </w:rPr>
              <w:t xml:space="preserve">/с «Елочка», МБДОУ </w:t>
            </w:r>
            <w:proofErr w:type="spellStart"/>
            <w:r>
              <w:rPr>
                <w:rFonts w:eastAsiaTheme="minorHAnsi"/>
                <w:szCs w:val="24"/>
                <w:lang w:eastAsia="en-US"/>
              </w:rPr>
              <w:t>Мотызлейский</w:t>
            </w:r>
            <w:proofErr w:type="spellEnd"/>
            <w:r>
              <w:rPr>
                <w:rFonts w:eastAsiaTheme="minorHAnsi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szCs w:val="24"/>
                <w:lang w:eastAsia="en-US"/>
              </w:rPr>
              <w:t>д</w:t>
            </w:r>
            <w:proofErr w:type="spellEnd"/>
            <w:r>
              <w:rPr>
                <w:rFonts w:eastAsiaTheme="minorHAnsi"/>
                <w:szCs w:val="24"/>
                <w:lang w:eastAsia="en-US"/>
              </w:rPr>
              <w:t xml:space="preserve">/с «Веселое гнездышко», МБДОУ </w:t>
            </w:r>
            <w:proofErr w:type="spellStart"/>
            <w:r>
              <w:rPr>
                <w:rFonts w:eastAsiaTheme="minorHAnsi"/>
                <w:szCs w:val="24"/>
                <w:lang w:eastAsia="en-US"/>
              </w:rPr>
              <w:t>Нарышкинский</w:t>
            </w:r>
            <w:proofErr w:type="spellEnd"/>
            <w:r>
              <w:rPr>
                <w:rFonts w:eastAsiaTheme="minorHAnsi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szCs w:val="24"/>
                <w:lang w:eastAsia="en-US"/>
              </w:rPr>
              <w:t>д</w:t>
            </w:r>
            <w:proofErr w:type="spellEnd"/>
            <w:r>
              <w:rPr>
                <w:rFonts w:eastAsiaTheme="minorHAnsi"/>
                <w:szCs w:val="24"/>
                <w:lang w:eastAsia="en-US"/>
              </w:rPr>
              <w:t xml:space="preserve">/с «Солнышко», МБДОУ </w:t>
            </w:r>
            <w:proofErr w:type="spellStart"/>
            <w:r>
              <w:rPr>
                <w:rFonts w:eastAsiaTheme="minorHAnsi"/>
                <w:szCs w:val="24"/>
                <w:lang w:eastAsia="en-US"/>
              </w:rPr>
              <w:t>Сар-Майданский</w:t>
            </w:r>
            <w:proofErr w:type="spellEnd"/>
            <w:r>
              <w:rPr>
                <w:rFonts w:eastAsiaTheme="minorHAnsi"/>
                <w:szCs w:val="24"/>
                <w:lang w:eastAsia="en-US"/>
              </w:rPr>
              <w:t xml:space="preserve"> ДДУ</w:t>
            </w:r>
          </w:p>
        </w:tc>
      </w:tr>
      <w:tr w:rsidR="00E249F0" w:rsidRPr="00C04285" w:rsidTr="00E249F0">
        <w:trPr>
          <w:gridAfter w:val="1"/>
          <w:wAfter w:w="236" w:type="dxa"/>
          <w:trHeight w:val="962"/>
        </w:trPr>
        <w:tc>
          <w:tcPr>
            <w:tcW w:w="678" w:type="dxa"/>
          </w:tcPr>
          <w:p w:rsidR="00E249F0" w:rsidRPr="00C04285" w:rsidRDefault="00E249F0" w:rsidP="002A5BF3">
            <w:pPr>
              <w:contextualSpacing/>
              <w:jc w:val="center"/>
              <w:rPr>
                <w:rFonts w:eastAsiaTheme="minorHAnsi"/>
                <w:szCs w:val="24"/>
                <w:lang w:eastAsia="en-US"/>
              </w:rPr>
            </w:pPr>
            <w:r w:rsidRPr="00C04285">
              <w:rPr>
                <w:rFonts w:eastAsiaTheme="minorHAnsi"/>
                <w:szCs w:val="24"/>
                <w:lang w:eastAsia="en-US"/>
              </w:rPr>
              <w:lastRenderedPageBreak/>
              <w:t>2.4</w:t>
            </w:r>
          </w:p>
        </w:tc>
        <w:tc>
          <w:tcPr>
            <w:tcW w:w="5384" w:type="dxa"/>
          </w:tcPr>
          <w:p w:rsidR="00E249F0" w:rsidRPr="00C04285" w:rsidRDefault="00E249F0" w:rsidP="002A5BF3">
            <w:pPr>
              <w:contextualSpacing/>
              <w:jc w:val="both"/>
              <w:rPr>
                <w:rFonts w:eastAsiaTheme="minorHAnsi"/>
                <w:szCs w:val="24"/>
                <w:lang w:eastAsia="en-US"/>
              </w:rPr>
            </w:pPr>
            <w:r w:rsidRPr="00C04285">
              <w:rPr>
                <w:rFonts w:eastAsiaTheme="minorHAnsi"/>
                <w:szCs w:val="24"/>
                <w:lang w:eastAsia="en-US"/>
              </w:rPr>
              <w:t>Организация и проведение в  пришкольных  лагерях тематических смен «Финансово грамотное лето»</w:t>
            </w:r>
          </w:p>
        </w:tc>
        <w:tc>
          <w:tcPr>
            <w:tcW w:w="3260" w:type="dxa"/>
          </w:tcPr>
          <w:p w:rsidR="00E249F0" w:rsidRPr="00C04285" w:rsidRDefault="00E249F0" w:rsidP="002A5BF3">
            <w:pPr>
              <w:contextualSpacing/>
              <w:jc w:val="center"/>
              <w:rPr>
                <w:rFonts w:eastAsiaTheme="minorHAnsi"/>
                <w:szCs w:val="24"/>
                <w:lang w:eastAsia="en-US"/>
              </w:rPr>
            </w:pPr>
            <w:r w:rsidRPr="00C04285">
              <w:rPr>
                <w:rFonts w:eastAsiaTheme="minorHAnsi"/>
                <w:szCs w:val="24"/>
                <w:lang w:eastAsia="en-US"/>
              </w:rPr>
              <w:t>Отдел образования.</w:t>
            </w:r>
          </w:p>
        </w:tc>
        <w:tc>
          <w:tcPr>
            <w:tcW w:w="1559" w:type="dxa"/>
          </w:tcPr>
          <w:p w:rsidR="00E249F0" w:rsidRPr="00C04285" w:rsidRDefault="00E249F0" w:rsidP="002A5BF3">
            <w:pPr>
              <w:jc w:val="center"/>
              <w:rPr>
                <w:rFonts w:eastAsiaTheme="minorHAnsi"/>
                <w:szCs w:val="24"/>
                <w:lang w:eastAsia="en-US"/>
              </w:rPr>
            </w:pPr>
            <w:r w:rsidRPr="00C04285">
              <w:rPr>
                <w:rFonts w:eastAsiaTheme="minorHAnsi"/>
                <w:szCs w:val="24"/>
                <w:lang w:eastAsia="en-US"/>
              </w:rPr>
              <w:t>На постоянной основе</w:t>
            </w:r>
          </w:p>
        </w:tc>
        <w:tc>
          <w:tcPr>
            <w:tcW w:w="3828" w:type="dxa"/>
          </w:tcPr>
          <w:p w:rsidR="00E249F0" w:rsidRPr="00C04285" w:rsidRDefault="00364907" w:rsidP="00364907">
            <w:pPr>
              <w:jc w:val="both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На базе МБОУ «Вознесенская СОШ» в летнем пришкольном лагере проходили мероприятия по финансовой грамотности</w:t>
            </w:r>
          </w:p>
        </w:tc>
      </w:tr>
      <w:tr w:rsidR="00BD3BCE" w:rsidRPr="00C04285" w:rsidTr="00E249F0">
        <w:trPr>
          <w:gridAfter w:val="1"/>
          <w:wAfter w:w="236" w:type="dxa"/>
          <w:trHeight w:val="1300"/>
        </w:trPr>
        <w:tc>
          <w:tcPr>
            <w:tcW w:w="678" w:type="dxa"/>
          </w:tcPr>
          <w:p w:rsidR="00BD3BCE" w:rsidRPr="00C04285" w:rsidRDefault="00BD3BCE" w:rsidP="002A5BF3">
            <w:pPr>
              <w:contextualSpacing/>
              <w:jc w:val="center"/>
              <w:rPr>
                <w:rFonts w:eastAsiaTheme="minorHAnsi"/>
                <w:szCs w:val="24"/>
                <w:lang w:eastAsia="en-US"/>
              </w:rPr>
            </w:pPr>
            <w:r w:rsidRPr="00C04285">
              <w:rPr>
                <w:rFonts w:eastAsiaTheme="minorHAnsi"/>
                <w:szCs w:val="24"/>
                <w:lang w:eastAsia="en-US"/>
              </w:rPr>
              <w:t>3.1</w:t>
            </w:r>
          </w:p>
        </w:tc>
        <w:tc>
          <w:tcPr>
            <w:tcW w:w="5384" w:type="dxa"/>
          </w:tcPr>
          <w:p w:rsidR="00BD3BCE" w:rsidRPr="00C04285" w:rsidRDefault="00BD3BCE" w:rsidP="002A5BF3">
            <w:pPr>
              <w:contextualSpacing/>
              <w:jc w:val="both"/>
              <w:rPr>
                <w:rFonts w:eastAsiaTheme="minorHAnsi"/>
                <w:szCs w:val="24"/>
                <w:lang w:eastAsia="en-US"/>
              </w:rPr>
            </w:pPr>
            <w:r w:rsidRPr="00C04285">
              <w:rPr>
                <w:rFonts w:eastAsiaTheme="minorHAnsi"/>
                <w:szCs w:val="24"/>
                <w:lang w:eastAsia="en-US"/>
              </w:rPr>
              <w:t>Организация и проведение лекций с населением, в том числе с людьми с инвалидностью и старшим поколением по основным темам финансовой грамотности</w:t>
            </w:r>
          </w:p>
        </w:tc>
        <w:tc>
          <w:tcPr>
            <w:tcW w:w="3260" w:type="dxa"/>
          </w:tcPr>
          <w:p w:rsidR="00BD3BCE" w:rsidRPr="00C04285" w:rsidRDefault="00BD3BCE" w:rsidP="002A5BF3">
            <w:pPr>
              <w:contextualSpacing/>
              <w:jc w:val="center"/>
              <w:rPr>
                <w:rFonts w:eastAsiaTheme="minorHAnsi"/>
                <w:szCs w:val="24"/>
                <w:lang w:eastAsia="en-US"/>
              </w:rPr>
            </w:pPr>
            <w:r w:rsidRPr="00C04285">
              <w:rPr>
                <w:rFonts w:eastAsiaTheme="minorHAnsi"/>
                <w:szCs w:val="24"/>
                <w:lang w:eastAsia="en-US"/>
              </w:rPr>
              <w:t>Финансовое управление.</w:t>
            </w:r>
          </w:p>
          <w:p w:rsidR="00BD3BCE" w:rsidRPr="00C04285" w:rsidRDefault="00BD3BCE" w:rsidP="002A5BF3">
            <w:pPr>
              <w:contextualSpacing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BD3BCE" w:rsidRPr="00C04285" w:rsidRDefault="00BD3BCE" w:rsidP="002A5BF3">
            <w:pPr>
              <w:jc w:val="center"/>
              <w:rPr>
                <w:rFonts w:eastAsiaTheme="minorHAnsi"/>
                <w:szCs w:val="24"/>
                <w:lang w:eastAsia="en-US"/>
              </w:rPr>
            </w:pPr>
            <w:r w:rsidRPr="00C04285">
              <w:rPr>
                <w:rFonts w:eastAsiaTheme="minorHAnsi"/>
                <w:szCs w:val="24"/>
                <w:lang w:eastAsia="en-US"/>
              </w:rPr>
              <w:t>На постоянной основе</w:t>
            </w:r>
          </w:p>
        </w:tc>
        <w:tc>
          <w:tcPr>
            <w:tcW w:w="3828" w:type="dxa"/>
          </w:tcPr>
          <w:p w:rsidR="00BD3BCE" w:rsidRPr="00BD3BCE" w:rsidRDefault="00BD3BCE" w:rsidP="00BD3BCE">
            <w:pPr>
              <w:jc w:val="both"/>
              <w:rPr>
                <w:szCs w:val="28"/>
              </w:rPr>
            </w:pPr>
            <w:r w:rsidRPr="00BD3BCE">
              <w:rPr>
                <w:szCs w:val="28"/>
              </w:rPr>
              <w:t xml:space="preserve">Были проведены открытый уроки и лекции с население, в том </w:t>
            </w:r>
            <w:proofErr w:type="gramStart"/>
            <w:r w:rsidRPr="00BD3BCE">
              <w:rPr>
                <w:szCs w:val="28"/>
              </w:rPr>
              <w:t>числе</w:t>
            </w:r>
            <w:proofErr w:type="gramEnd"/>
            <w:r w:rsidRPr="00BD3BCE">
              <w:rPr>
                <w:szCs w:val="28"/>
              </w:rPr>
              <w:t>, с людьми с инвалидностью и старшим поколением по актуальным темам финансовой грамотности.</w:t>
            </w:r>
          </w:p>
        </w:tc>
      </w:tr>
      <w:tr w:rsidR="00BD3BCE" w:rsidRPr="00C04285" w:rsidTr="00E249F0">
        <w:trPr>
          <w:gridAfter w:val="1"/>
          <w:wAfter w:w="236" w:type="dxa"/>
          <w:trHeight w:val="980"/>
        </w:trPr>
        <w:tc>
          <w:tcPr>
            <w:tcW w:w="678" w:type="dxa"/>
          </w:tcPr>
          <w:p w:rsidR="00BD3BCE" w:rsidRPr="00C04285" w:rsidRDefault="00BD3BCE" w:rsidP="002A5BF3">
            <w:pPr>
              <w:contextualSpacing/>
              <w:jc w:val="center"/>
              <w:rPr>
                <w:rFonts w:eastAsiaTheme="minorHAnsi"/>
                <w:szCs w:val="24"/>
                <w:lang w:eastAsia="en-US"/>
              </w:rPr>
            </w:pPr>
            <w:r w:rsidRPr="00C04285">
              <w:rPr>
                <w:rFonts w:eastAsiaTheme="minorHAnsi"/>
                <w:szCs w:val="24"/>
                <w:lang w:eastAsia="en-US"/>
              </w:rPr>
              <w:t>3.2</w:t>
            </w:r>
          </w:p>
        </w:tc>
        <w:tc>
          <w:tcPr>
            <w:tcW w:w="5384" w:type="dxa"/>
          </w:tcPr>
          <w:p w:rsidR="00BD3BCE" w:rsidRPr="00C04285" w:rsidRDefault="00BD3BCE" w:rsidP="002A5BF3">
            <w:pPr>
              <w:contextualSpacing/>
              <w:jc w:val="both"/>
              <w:rPr>
                <w:rFonts w:eastAsiaTheme="minorHAnsi"/>
                <w:szCs w:val="24"/>
                <w:lang w:eastAsia="en-US"/>
              </w:rPr>
            </w:pPr>
            <w:r w:rsidRPr="00C04285">
              <w:rPr>
                <w:rFonts w:eastAsiaTheme="minorHAnsi"/>
                <w:szCs w:val="24"/>
              </w:rPr>
              <w:t>Проведение публичных слушаний по проекту бюджета и отчету об исполнении бюджета</w:t>
            </w:r>
          </w:p>
        </w:tc>
        <w:tc>
          <w:tcPr>
            <w:tcW w:w="3260" w:type="dxa"/>
          </w:tcPr>
          <w:p w:rsidR="00BD3BCE" w:rsidRPr="00C04285" w:rsidRDefault="00BD3BCE" w:rsidP="002A5BF3">
            <w:pPr>
              <w:contextualSpacing/>
              <w:jc w:val="center"/>
              <w:rPr>
                <w:rFonts w:eastAsiaTheme="minorHAnsi"/>
                <w:szCs w:val="24"/>
                <w:lang w:eastAsia="en-US"/>
              </w:rPr>
            </w:pPr>
            <w:r w:rsidRPr="00C04285">
              <w:rPr>
                <w:rFonts w:eastAsiaTheme="minorHAnsi"/>
                <w:szCs w:val="24"/>
                <w:lang w:eastAsia="en-US"/>
              </w:rPr>
              <w:t>Финансовое управление.</w:t>
            </w:r>
          </w:p>
        </w:tc>
        <w:tc>
          <w:tcPr>
            <w:tcW w:w="1559" w:type="dxa"/>
          </w:tcPr>
          <w:p w:rsidR="00BD3BCE" w:rsidRPr="00C04285" w:rsidRDefault="00BD3BCE" w:rsidP="002A5BF3">
            <w:pPr>
              <w:contextualSpacing/>
              <w:jc w:val="center"/>
              <w:rPr>
                <w:rFonts w:eastAsiaTheme="minorHAnsi"/>
                <w:szCs w:val="24"/>
                <w:lang w:eastAsia="en-US"/>
              </w:rPr>
            </w:pPr>
            <w:r w:rsidRPr="00C04285">
              <w:rPr>
                <w:rFonts w:eastAsiaTheme="minorHAnsi"/>
                <w:szCs w:val="24"/>
                <w:lang w:eastAsia="en-US"/>
              </w:rPr>
              <w:t>На постоянной основе</w:t>
            </w:r>
          </w:p>
        </w:tc>
        <w:tc>
          <w:tcPr>
            <w:tcW w:w="3828" w:type="dxa"/>
            <w:tcBorders>
              <w:right w:val="single" w:sz="4" w:space="0" w:color="auto"/>
            </w:tcBorders>
          </w:tcPr>
          <w:p w:rsidR="00BD3BCE" w:rsidRPr="00C04285" w:rsidRDefault="00BD3BCE" w:rsidP="002A5BF3">
            <w:pPr>
              <w:contextualSpacing/>
              <w:jc w:val="both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В 2025 году в администрации Вознесенского муниципального округа проводились публичные слушания по проекту бюджета и отчету об исполнении бюджета</w:t>
            </w:r>
          </w:p>
        </w:tc>
      </w:tr>
      <w:tr w:rsidR="00BD3BCE" w:rsidRPr="00C04285" w:rsidTr="00E249F0">
        <w:trPr>
          <w:trHeight w:val="1284"/>
        </w:trPr>
        <w:tc>
          <w:tcPr>
            <w:tcW w:w="678" w:type="dxa"/>
          </w:tcPr>
          <w:p w:rsidR="00BD3BCE" w:rsidRPr="00C04285" w:rsidRDefault="00BD3BCE" w:rsidP="002A5BF3">
            <w:pPr>
              <w:contextualSpacing/>
              <w:jc w:val="center"/>
              <w:rPr>
                <w:rFonts w:eastAsiaTheme="minorHAnsi"/>
                <w:szCs w:val="24"/>
                <w:lang w:eastAsia="en-US"/>
              </w:rPr>
            </w:pPr>
            <w:r w:rsidRPr="00C04285">
              <w:rPr>
                <w:rFonts w:eastAsiaTheme="minorHAnsi"/>
                <w:szCs w:val="24"/>
                <w:lang w:eastAsia="en-US"/>
              </w:rPr>
              <w:t>3.3</w:t>
            </w:r>
          </w:p>
        </w:tc>
        <w:tc>
          <w:tcPr>
            <w:tcW w:w="5384" w:type="dxa"/>
          </w:tcPr>
          <w:p w:rsidR="00BD3BCE" w:rsidRPr="00C04285" w:rsidRDefault="00BD3BCE" w:rsidP="002A5BF3">
            <w:pPr>
              <w:contextualSpacing/>
              <w:jc w:val="both"/>
              <w:rPr>
                <w:rFonts w:eastAsiaTheme="minorHAnsi"/>
                <w:szCs w:val="24"/>
                <w:lang w:eastAsia="en-US"/>
              </w:rPr>
            </w:pPr>
            <w:r w:rsidRPr="00C04285">
              <w:rPr>
                <w:rFonts w:eastAsiaTheme="minorHAnsi"/>
                <w:szCs w:val="24"/>
                <w:lang w:eastAsia="en-US"/>
              </w:rPr>
              <w:t>Организация «Уголков финансовой грамотности» в библиотеках Вознесенского муниципального округа Нижегородской области</w:t>
            </w:r>
          </w:p>
        </w:tc>
        <w:tc>
          <w:tcPr>
            <w:tcW w:w="3260" w:type="dxa"/>
          </w:tcPr>
          <w:p w:rsidR="00BD3BCE" w:rsidRPr="00C04285" w:rsidRDefault="00BD3BCE" w:rsidP="002A5BF3">
            <w:pPr>
              <w:contextualSpacing/>
              <w:jc w:val="center"/>
              <w:rPr>
                <w:rFonts w:eastAsiaTheme="minorHAnsi"/>
                <w:szCs w:val="24"/>
                <w:lang w:eastAsia="en-US"/>
              </w:rPr>
            </w:pPr>
            <w:r w:rsidRPr="00C04285">
              <w:rPr>
                <w:rFonts w:eastAsiaTheme="minorHAnsi"/>
                <w:szCs w:val="24"/>
                <w:lang w:eastAsia="en-US"/>
              </w:rPr>
              <w:t>Отдел культуры.</w:t>
            </w:r>
          </w:p>
        </w:tc>
        <w:tc>
          <w:tcPr>
            <w:tcW w:w="1559" w:type="dxa"/>
          </w:tcPr>
          <w:p w:rsidR="00BD3BCE" w:rsidRPr="00C04285" w:rsidRDefault="00BD3BCE" w:rsidP="002A5BF3">
            <w:pPr>
              <w:jc w:val="center"/>
              <w:rPr>
                <w:rFonts w:eastAsiaTheme="minorHAnsi"/>
                <w:szCs w:val="24"/>
                <w:lang w:eastAsia="en-US"/>
              </w:rPr>
            </w:pPr>
            <w:r w:rsidRPr="00C04285">
              <w:rPr>
                <w:rFonts w:eastAsiaTheme="minorHAnsi"/>
                <w:szCs w:val="24"/>
                <w:lang w:eastAsia="en-US"/>
              </w:rPr>
              <w:t>На постоянной основе</w:t>
            </w:r>
          </w:p>
        </w:tc>
        <w:tc>
          <w:tcPr>
            <w:tcW w:w="382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D3BCE" w:rsidRPr="00C04285" w:rsidRDefault="00BD3BCE" w:rsidP="00BD3BCE">
            <w:pPr>
              <w:jc w:val="both"/>
              <w:rPr>
                <w:rFonts w:eastAsiaTheme="minorHAnsi"/>
                <w:szCs w:val="24"/>
                <w:lang w:eastAsia="en-US"/>
              </w:rPr>
            </w:pPr>
            <w:r w:rsidRPr="00BD3BCE">
              <w:t>В рамках данного мероприятия в Вознесенской  библиотеке и ее филиалах организованы «Уголки финансовой грамотности».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D3BCE" w:rsidRPr="00C04285" w:rsidRDefault="00BD3BCE" w:rsidP="002A5BF3">
            <w:pPr>
              <w:rPr>
                <w:rFonts w:eastAsiaTheme="minorHAnsi"/>
                <w:szCs w:val="24"/>
                <w:lang w:eastAsia="en-US"/>
              </w:rPr>
            </w:pPr>
          </w:p>
        </w:tc>
      </w:tr>
    </w:tbl>
    <w:p w:rsidR="002A5BF3" w:rsidRPr="00C04285" w:rsidRDefault="002A5BF3" w:rsidP="002A5BF3">
      <w:pPr>
        <w:spacing w:line="360" w:lineRule="auto"/>
        <w:contextualSpacing/>
        <w:rPr>
          <w:rFonts w:eastAsiaTheme="minorHAnsi"/>
          <w:lang w:eastAsia="en-US"/>
        </w:rPr>
      </w:pPr>
    </w:p>
    <w:p w:rsidR="002A5BF3" w:rsidRPr="00C04285" w:rsidRDefault="002A5BF3" w:rsidP="00D9425C">
      <w:pPr>
        <w:ind w:left="1069"/>
        <w:jc w:val="both"/>
        <w:rPr>
          <w:spacing w:val="1"/>
        </w:rPr>
      </w:pPr>
    </w:p>
    <w:p w:rsidR="009159B1" w:rsidRPr="00C04285" w:rsidRDefault="009159B1" w:rsidP="00D9425C">
      <w:pPr>
        <w:ind w:left="1069"/>
        <w:jc w:val="both"/>
        <w:rPr>
          <w:spacing w:val="1"/>
        </w:rPr>
      </w:pPr>
    </w:p>
    <w:p w:rsidR="009159B1" w:rsidRDefault="009159B1" w:rsidP="00D9425C">
      <w:pPr>
        <w:ind w:left="1069"/>
        <w:jc w:val="both"/>
        <w:rPr>
          <w:spacing w:val="1"/>
          <w:sz w:val="28"/>
          <w:szCs w:val="28"/>
        </w:rPr>
      </w:pPr>
    </w:p>
    <w:p w:rsidR="009159B1" w:rsidRDefault="009159B1" w:rsidP="00D9425C">
      <w:pPr>
        <w:ind w:left="1069"/>
        <w:jc w:val="both"/>
        <w:rPr>
          <w:spacing w:val="1"/>
          <w:sz w:val="28"/>
          <w:szCs w:val="28"/>
        </w:rPr>
      </w:pPr>
    </w:p>
    <w:p w:rsidR="009159B1" w:rsidRDefault="009159B1" w:rsidP="00D9425C">
      <w:pPr>
        <w:ind w:left="1069"/>
        <w:jc w:val="both"/>
        <w:rPr>
          <w:spacing w:val="1"/>
          <w:sz w:val="28"/>
          <w:szCs w:val="28"/>
        </w:rPr>
      </w:pPr>
    </w:p>
    <w:p w:rsidR="009159B1" w:rsidRDefault="009159B1" w:rsidP="00D9425C">
      <w:pPr>
        <w:ind w:left="1069"/>
        <w:jc w:val="both"/>
        <w:rPr>
          <w:spacing w:val="1"/>
          <w:sz w:val="28"/>
          <w:szCs w:val="28"/>
        </w:rPr>
      </w:pPr>
    </w:p>
    <w:p w:rsidR="009159B1" w:rsidRPr="00F10E9F" w:rsidRDefault="009159B1" w:rsidP="00D9425C">
      <w:pPr>
        <w:ind w:left="1069"/>
        <w:jc w:val="both"/>
        <w:rPr>
          <w:spacing w:val="1"/>
          <w:sz w:val="28"/>
          <w:szCs w:val="28"/>
        </w:rPr>
      </w:pPr>
    </w:p>
    <w:p w:rsidR="00CF7583" w:rsidRPr="00F10E9F" w:rsidRDefault="00CF7583" w:rsidP="00D9425C">
      <w:pPr>
        <w:ind w:left="1069"/>
        <w:jc w:val="both"/>
        <w:rPr>
          <w:spacing w:val="1"/>
          <w:sz w:val="28"/>
          <w:szCs w:val="28"/>
        </w:rPr>
      </w:pPr>
    </w:p>
    <w:sectPr w:rsidR="00CF7583" w:rsidRPr="00F10E9F" w:rsidSect="002A5BF3">
      <w:pgSz w:w="16838" w:h="11906" w:orient="landscape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C93430"/>
    <w:multiLevelType w:val="multilevel"/>
    <w:tmpl w:val="D7EE48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>
    <w:nsid w:val="522F24A4"/>
    <w:multiLevelType w:val="hybridMultilevel"/>
    <w:tmpl w:val="9C26F91A"/>
    <w:lvl w:ilvl="0" w:tplc="61E4C4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2"/>
  <w:proofState w:spelling="clean" w:grammar="clean"/>
  <w:defaultTabStop w:val="708"/>
  <w:characterSpacingControl w:val="doNotCompress"/>
  <w:compat/>
  <w:rsids>
    <w:rsidRoot w:val="00BB6968"/>
    <w:rsid w:val="000108A3"/>
    <w:rsid w:val="00033C3B"/>
    <w:rsid w:val="00041668"/>
    <w:rsid w:val="00050669"/>
    <w:rsid w:val="00052CFD"/>
    <w:rsid w:val="000731C3"/>
    <w:rsid w:val="00083DFD"/>
    <w:rsid w:val="00087A6F"/>
    <w:rsid w:val="00087D82"/>
    <w:rsid w:val="00091F87"/>
    <w:rsid w:val="00092064"/>
    <w:rsid w:val="000A40BB"/>
    <w:rsid w:val="000A441B"/>
    <w:rsid w:val="000A55AB"/>
    <w:rsid w:val="000B4808"/>
    <w:rsid w:val="000B7316"/>
    <w:rsid w:val="000C3D7B"/>
    <w:rsid w:val="000D1F26"/>
    <w:rsid w:val="000D4196"/>
    <w:rsid w:val="00103755"/>
    <w:rsid w:val="00106DCE"/>
    <w:rsid w:val="00142EB8"/>
    <w:rsid w:val="00144168"/>
    <w:rsid w:val="00150ED9"/>
    <w:rsid w:val="00181D22"/>
    <w:rsid w:val="00183574"/>
    <w:rsid w:val="0019750A"/>
    <w:rsid w:val="001A28D5"/>
    <w:rsid w:val="001B5041"/>
    <w:rsid w:val="001F482A"/>
    <w:rsid w:val="002113C1"/>
    <w:rsid w:val="002264E0"/>
    <w:rsid w:val="00226858"/>
    <w:rsid w:val="002462FF"/>
    <w:rsid w:val="00250077"/>
    <w:rsid w:val="0026377A"/>
    <w:rsid w:val="00265535"/>
    <w:rsid w:val="00270206"/>
    <w:rsid w:val="00270C45"/>
    <w:rsid w:val="002762DD"/>
    <w:rsid w:val="002A5BF3"/>
    <w:rsid w:val="002D1F80"/>
    <w:rsid w:val="002E1E0A"/>
    <w:rsid w:val="002E71E7"/>
    <w:rsid w:val="002E785C"/>
    <w:rsid w:val="002F273A"/>
    <w:rsid w:val="00304B05"/>
    <w:rsid w:val="003169AE"/>
    <w:rsid w:val="0033546A"/>
    <w:rsid w:val="003447C8"/>
    <w:rsid w:val="0035383F"/>
    <w:rsid w:val="003644D8"/>
    <w:rsid w:val="00364907"/>
    <w:rsid w:val="00371D28"/>
    <w:rsid w:val="00393E46"/>
    <w:rsid w:val="003A36BA"/>
    <w:rsid w:val="003B517A"/>
    <w:rsid w:val="003C3FCC"/>
    <w:rsid w:val="003D5B98"/>
    <w:rsid w:val="003E05F7"/>
    <w:rsid w:val="003E60FA"/>
    <w:rsid w:val="003F4D88"/>
    <w:rsid w:val="0040024D"/>
    <w:rsid w:val="004006B5"/>
    <w:rsid w:val="00406027"/>
    <w:rsid w:val="0041769F"/>
    <w:rsid w:val="0043102C"/>
    <w:rsid w:val="00431D81"/>
    <w:rsid w:val="00433D65"/>
    <w:rsid w:val="00434C10"/>
    <w:rsid w:val="004475A0"/>
    <w:rsid w:val="00462DEB"/>
    <w:rsid w:val="00466E1B"/>
    <w:rsid w:val="004719FE"/>
    <w:rsid w:val="0048716E"/>
    <w:rsid w:val="004B2D59"/>
    <w:rsid w:val="004B4AA0"/>
    <w:rsid w:val="004D66FA"/>
    <w:rsid w:val="004E00FC"/>
    <w:rsid w:val="004E261D"/>
    <w:rsid w:val="004E369C"/>
    <w:rsid w:val="00504715"/>
    <w:rsid w:val="00507088"/>
    <w:rsid w:val="005218E1"/>
    <w:rsid w:val="00524F5E"/>
    <w:rsid w:val="00534ED8"/>
    <w:rsid w:val="0057023F"/>
    <w:rsid w:val="005734C1"/>
    <w:rsid w:val="0058681A"/>
    <w:rsid w:val="00590DD8"/>
    <w:rsid w:val="005929E8"/>
    <w:rsid w:val="005A2D6A"/>
    <w:rsid w:val="005E7EEA"/>
    <w:rsid w:val="005F1C30"/>
    <w:rsid w:val="00604B66"/>
    <w:rsid w:val="0061521A"/>
    <w:rsid w:val="00625511"/>
    <w:rsid w:val="00630F80"/>
    <w:rsid w:val="00653DB4"/>
    <w:rsid w:val="00663236"/>
    <w:rsid w:val="00666EA0"/>
    <w:rsid w:val="006900DE"/>
    <w:rsid w:val="00690886"/>
    <w:rsid w:val="00696AD5"/>
    <w:rsid w:val="006A3BF5"/>
    <w:rsid w:val="006B00B7"/>
    <w:rsid w:val="006C15DD"/>
    <w:rsid w:val="006F0670"/>
    <w:rsid w:val="006F7B6D"/>
    <w:rsid w:val="00720544"/>
    <w:rsid w:val="007217C8"/>
    <w:rsid w:val="00726D50"/>
    <w:rsid w:val="007273BC"/>
    <w:rsid w:val="007365E9"/>
    <w:rsid w:val="007373EF"/>
    <w:rsid w:val="00741F29"/>
    <w:rsid w:val="00763DF2"/>
    <w:rsid w:val="007852BB"/>
    <w:rsid w:val="00792168"/>
    <w:rsid w:val="007D435C"/>
    <w:rsid w:val="007E36A0"/>
    <w:rsid w:val="00816AB4"/>
    <w:rsid w:val="00835547"/>
    <w:rsid w:val="00870F64"/>
    <w:rsid w:val="0087220C"/>
    <w:rsid w:val="00881693"/>
    <w:rsid w:val="008A1A96"/>
    <w:rsid w:val="008B1CFF"/>
    <w:rsid w:val="008B47C8"/>
    <w:rsid w:val="008C2280"/>
    <w:rsid w:val="008D05C6"/>
    <w:rsid w:val="008D451F"/>
    <w:rsid w:val="008D717A"/>
    <w:rsid w:val="008E16FC"/>
    <w:rsid w:val="008E3116"/>
    <w:rsid w:val="008E4E9C"/>
    <w:rsid w:val="008F3938"/>
    <w:rsid w:val="009159B1"/>
    <w:rsid w:val="009413FA"/>
    <w:rsid w:val="009457B3"/>
    <w:rsid w:val="00950476"/>
    <w:rsid w:val="009756A7"/>
    <w:rsid w:val="00997F64"/>
    <w:rsid w:val="009B636C"/>
    <w:rsid w:val="009C728C"/>
    <w:rsid w:val="009C767C"/>
    <w:rsid w:val="009D11DC"/>
    <w:rsid w:val="009E0C23"/>
    <w:rsid w:val="009F3779"/>
    <w:rsid w:val="00A01ED3"/>
    <w:rsid w:val="00A1432A"/>
    <w:rsid w:val="00A20560"/>
    <w:rsid w:val="00A2350B"/>
    <w:rsid w:val="00A2384C"/>
    <w:rsid w:val="00A33189"/>
    <w:rsid w:val="00AA05DA"/>
    <w:rsid w:val="00AA1638"/>
    <w:rsid w:val="00AB6F27"/>
    <w:rsid w:val="00AB7610"/>
    <w:rsid w:val="00AC1691"/>
    <w:rsid w:val="00AD004F"/>
    <w:rsid w:val="00AE7F91"/>
    <w:rsid w:val="00B057F4"/>
    <w:rsid w:val="00B353EA"/>
    <w:rsid w:val="00B616C3"/>
    <w:rsid w:val="00B656A8"/>
    <w:rsid w:val="00B93073"/>
    <w:rsid w:val="00B96618"/>
    <w:rsid w:val="00BB3AB2"/>
    <w:rsid w:val="00BB6968"/>
    <w:rsid w:val="00BD3BCE"/>
    <w:rsid w:val="00BE450D"/>
    <w:rsid w:val="00C04285"/>
    <w:rsid w:val="00C113AB"/>
    <w:rsid w:val="00C15200"/>
    <w:rsid w:val="00C15C4D"/>
    <w:rsid w:val="00C33DA9"/>
    <w:rsid w:val="00C34804"/>
    <w:rsid w:val="00C87A27"/>
    <w:rsid w:val="00C93016"/>
    <w:rsid w:val="00C97CA6"/>
    <w:rsid w:val="00CA14AF"/>
    <w:rsid w:val="00CC0467"/>
    <w:rsid w:val="00CC713F"/>
    <w:rsid w:val="00CD27F4"/>
    <w:rsid w:val="00CD5382"/>
    <w:rsid w:val="00CD6401"/>
    <w:rsid w:val="00CE6EA8"/>
    <w:rsid w:val="00CF0843"/>
    <w:rsid w:val="00CF4A6F"/>
    <w:rsid w:val="00CF7583"/>
    <w:rsid w:val="00D055F4"/>
    <w:rsid w:val="00D14336"/>
    <w:rsid w:val="00D3102F"/>
    <w:rsid w:val="00D40A3C"/>
    <w:rsid w:val="00D40F82"/>
    <w:rsid w:val="00D54713"/>
    <w:rsid w:val="00D92E19"/>
    <w:rsid w:val="00D9425C"/>
    <w:rsid w:val="00DA23A4"/>
    <w:rsid w:val="00DA7891"/>
    <w:rsid w:val="00DB054A"/>
    <w:rsid w:val="00DC6FDD"/>
    <w:rsid w:val="00DF4C2E"/>
    <w:rsid w:val="00DF4E1F"/>
    <w:rsid w:val="00E17B1A"/>
    <w:rsid w:val="00E249F0"/>
    <w:rsid w:val="00E363BA"/>
    <w:rsid w:val="00E401C2"/>
    <w:rsid w:val="00E43CAB"/>
    <w:rsid w:val="00E43E57"/>
    <w:rsid w:val="00E5369B"/>
    <w:rsid w:val="00E62ADB"/>
    <w:rsid w:val="00E63DDE"/>
    <w:rsid w:val="00E7282D"/>
    <w:rsid w:val="00E925BD"/>
    <w:rsid w:val="00EC2967"/>
    <w:rsid w:val="00EE3F37"/>
    <w:rsid w:val="00EF7E4A"/>
    <w:rsid w:val="00F000FC"/>
    <w:rsid w:val="00F063FF"/>
    <w:rsid w:val="00F10E9F"/>
    <w:rsid w:val="00F270C8"/>
    <w:rsid w:val="00F54DA6"/>
    <w:rsid w:val="00F55E5E"/>
    <w:rsid w:val="00F65369"/>
    <w:rsid w:val="00F724D9"/>
    <w:rsid w:val="00F72A5C"/>
    <w:rsid w:val="00F75D6C"/>
    <w:rsid w:val="00F937C5"/>
    <w:rsid w:val="00FA0066"/>
    <w:rsid w:val="00FA3E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B6968"/>
    <w:pPr>
      <w:keepNext/>
      <w:jc w:val="center"/>
      <w:outlineLvl w:val="0"/>
    </w:pPr>
    <w:rPr>
      <w:rFonts w:ascii="Arial" w:hAnsi="Arial"/>
      <w:b/>
      <w:sz w:val="3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BB6968"/>
    <w:pPr>
      <w:keepNext/>
      <w:pBdr>
        <w:bottom w:val="single" w:sz="4" w:space="4" w:color="auto"/>
      </w:pBdr>
      <w:jc w:val="center"/>
      <w:outlineLvl w:val="1"/>
    </w:pPr>
    <w:rPr>
      <w:b/>
      <w:sz w:val="42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6968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B6968"/>
    <w:rPr>
      <w:rFonts w:ascii="Arial" w:eastAsia="Times New Roman" w:hAnsi="Arial" w:cs="Times New Roman"/>
      <w:b/>
      <w:sz w:val="3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BB6968"/>
    <w:rPr>
      <w:rFonts w:ascii="Times New Roman" w:eastAsia="Times New Roman" w:hAnsi="Times New Roman" w:cs="Times New Roman"/>
      <w:b/>
      <w:sz w:val="4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B6968"/>
    <w:rPr>
      <w:rFonts w:ascii="Cambria" w:eastAsia="Times New Roman" w:hAnsi="Cambria" w:cs="Times New Roman"/>
      <w:b/>
      <w:bCs/>
      <w:color w:val="4F81BD"/>
      <w:lang w:eastAsia="ru-RU"/>
    </w:rPr>
  </w:style>
  <w:style w:type="paragraph" w:styleId="a3">
    <w:name w:val="Body Text"/>
    <w:basedOn w:val="a"/>
    <w:link w:val="a4"/>
    <w:rsid w:val="00BB6968"/>
    <w:pPr>
      <w:spacing w:line="360" w:lineRule="auto"/>
      <w:jc w:val="both"/>
    </w:pPr>
  </w:style>
  <w:style w:type="character" w:customStyle="1" w:styleId="a4">
    <w:name w:val="Основной текст Знак"/>
    <w:basedOn w:val="a0"/>
    <w:link w:val="a3"/>
    <w:rsid w:val="00BB69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A16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163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DF4C2E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rsid w:val="007921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921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4">
    <w:name w:val="заголовок 4"/>
    <w:basedOn w:val="a"/>
    <w:next w:val="a"/>
    <w:rsid w:val="0040024D"/>
    <w:pPr>
      <w:keepNext/>
      <w:widowControl w:val="0"/>
      <w:autoSpaceDE w:val="0"/>
      <w:autoSpaceDN w:val="0"/>
      <w:adjustRightInd w:val="0"/>
      <w:jc w:val="center"/>
    </w:pPr>
    <w:rPr>
      <w:b/>
      <w:bCs/>
    </w:rPr>
  </w:style>
  <w:style w:type="paragraph" w:styleId="a8">
    <w:name w:val="List Paragraph"/>
    <w:basedOn w:val="a"/>
    <w:uiPriority w:val="1"/>
    <w:qFormat/>
    <w:rsid w:val="00D055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9">
    <w:name w:val="Table Grid"/>
    <w:basedOn w:val="a1"/>
    <w:uiPriority w:val="59"/>
    <w:rsid w:val="002A5BF3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C042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oznesenskoe.nobl.ru/presscenter/news/159453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voznesenskoe.nobl.ru/presscenter/news/169463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oznesenskoe.nobl.ru/activity/27741/" TargetMode="External"/><Relationship Id="rId11" Type="http://schemas.openxmlformats.org/officeDocument/2006/relationships/hyperlink" Target="https://voznesenskoe.nobl.ru/activity/25381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wall-216345962_106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oznesenskoe.nobl.ru/presscenter/news/157008/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9DEE0B-3B2F-4DA2-A876-2C2C0BE20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6</Pages>
  <Words>1166</Words>
  <Characters>6651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Arbuzova</cp:lastModifiedBy>
  <cp:revision>76</cp:revision>
  <cp:lastPrinted>2026-03-05T07:41:00Z</cp:lastPrinted>
  <dcterms:created xsi:type="dcterms:W3CDTF">2021-09-17T08:29:00Z</dcterms:created>
  <dcterms:modified xsi:type="dcterms:W3CDTF">2026-03-05T11:55:00Z</dcterms:modified>
</cp:coreProperties>
</file>